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E1" w:rsidRDefault="005B5E61">
      <w:pPr>
        <w:spacing w:line="566" w:lineRule="exact"/>
      </w:pPr>
      <w:r>
        <w:rPr>
          <w:rFonts w:ascii="宋体" w:hAnsi="宋体"/>
          <w:spacing w:val="-6"/>
        </w:rPr>
        <w:pict>
          <v:shapetype id="_x0000_t202" coordsize="21600,21600" o:spt="202" path="m,l,21600r21600,l21600,xe">
            <v:stroke joinstyle="miter"/>
            <v:path gradientshapeok="t" o:connecttype="rect"/>
          </v:shapetype>
          <v:shape id="文本框 5" o:spid="_x0000_s1028" type="#_x0000_t202" style="position:absolute;margin-left:-75pt;margin-top:80.05pt;width:592.4pt;height:55.2pt;z-index:-251655168;mso-position-vertical-relative:page;mso-width-relative:page;mso-height-relative:page" filled="f" stroked="f">
            <v:textbox inset="0,0,0,0">
              <w:txbxContent>
                <w:p w:rsidR="002E4F6B" w:rsidRDefault="002E4F6B">
                  <w:pPr>
                    <w:snapToGrid w:val="0"/>
                    <w:jc w:val="center"/>
                    <w:rPr>
                      <w:rFonts w:eastAsia="方正小标宋简体"/>
                      <w:b/>
                      <w:color w:val="FF0000"/>
                      <w:spacing w:val="100"/>
                      <w:w w:val="77"/>
                      <w:sz w:val="80"/>
                      <w:szCs w:val="80"/>
                    </w:rPr>
                  </w:pPr>
                  <w:bookmarkStart w:id="0" w:name="红头"/>
                  <w:bookmarkStart w:id="1" w:name="红头1"/>
                  <w:bookmarkEnd w:id="0"/>
                  <w:bookmarkEnd w:id="1"/>
                  <w:r>
                    <w:rPr>
                      <w:rFonts w:eastAsia="方正小标宋简体" w:hint="eastAsia"/>
                      <w:b/>
                      <w:color w:val="FF0000"/>
                      <w:spacing w:val="180"/>
                      <w:w w:val="80"/>
                      <w:sz w:val="80"/>
                      <w:szCs w:val="80"/>
                    </w:rPr>
                    <w:t>常州市气象</w:t>
                  </w:r>
                  <w:r>
                    <w:rPr>
                      <w:rFonts w:eastAsia="方正小标宋简体" w:hint="eastAsia"/>
                      <w:b/>
                      <w:color w:val="FF0000"/>
                      <w:w w:val="80"/>
                      <w:sz w:val="80"/>
                      <w:szCs w:val="80"/>
                    </w:rPr>
                    <w:t>局</w:t>
                  </w:r>
                </w:p>
              </w:txbxContent>
            </v:textbox>
            <w10:wrap anchory="page"/>
          </v:shape>
        </w:pict>
      </w:r>
      <w:r>
        <w:rPr>
          <w:rFonts w:ascii="宋体" w:hAnsi="宋体"/>
          <w:spacing w:val="-6"/>
        </w:rPr>
        <w:pict>
          <v:line id="直线 6" o:spid="_x0000_s1029" style="position:absolute;z-index:-251654144;mso-position-vertical-relative:page;mso-width-relative:page;mso-height-relative:page" from="-20.95pt,783.3pt" to="460.95pt,783.3pt" strokecolor="red" strokeweight="4.5pt">
            <v:stroke linestyle="thinThick"/>
            <w10:wrap anchory="page"/>
          </v:line>
        </w:pict>
      </w:r>
      <w:r>
        <w:rPr>
          <w:rFonts w:ascii="仿宋_GB2312"/>
          <w:spacing w:val="-6"/>
        </w:rPr>
        <w:pict>
          <v:line id="直线 4" o:spid="_x0000_s1027" style="position:absolute;z-index:-251656192;mso-position-vertical-relative:page;mso-width-relative:page;mso-height-relative:page" from="-20.75pt,140.6pt" to="461.15pt,140.6pt" strokecolor="red" strokeweight="4.5pt">
            <v:stroke linestyle="thickThin"/>
            <w10:wrap anchory="page"/>
          </v:line>
        </w:pict>
      </w:r>
    </w:p>
    <w:p w:rsidR="004817E1" w:rsidRDefault="005B5E61">
      <w:pPr>
        <w:spacing w:line="566" w:lineRule="exact"/>
      </w:pPr>
      <w:r>
        <w:rPr>
          <w:rFonts w:ascii="仿宋_GB2312"/>
          <w:spacing w:val="-6"/>
        </w:rPr>
        <w:pict>
          <v:shape id="文本框 3" o:spid="_x0000_s1026" type="#_x0000_t202" style="position:absolute;margin-left:1.3pt;margin-top:156pt;width:222.15pt;height:27.55pt;z-index:-251657216;mso-position-vertical-relative:page;mso-width-relative:page;mso-height-relative:page" filled="f" stroked="f" strokecolor="red">
            <v:textbox inset="0,0,0,0">
              <w:txbxContent>
                <w:p w:rsidR="002E4F6B" w:rsidRDefault="002E4F6B">
                  <w:pPr>
                    <w:spacing w:line="360" w:lineRule="exact"/>
                    <w:rPr>
                      <w:rFonts w:ascii="黑体" w:eastAsia="黑体"/>
                    </w:rPr>
                  </w:pPr>
                  <w:bookmarkStart w:id="2" w:name="紧急程度"/>
                  <w:bookmarkStart w:id="3" w:name="缓急程度"/>
                  <w:bookmarkStart w:id="4" w:name="缓急"/>
                  <w:bookmarkEnd w:id="2"/>
                  <w:bookmarkEnd w:id="3"/>
                  <w:bookmarkEnd w:id="4"/>
                </w:p>
              </w:txbxContent>
            </v:textbox>
            <w10:wrap anchory="page"/>
          </v:shape>
        </w:pict>
      </w:r>
    </w:p>
    <w:p w:rsidR="004817E1" w:rsidRDefault="004817E1">
      <w:pPr>
        <w:spacing w:line="566" w:lineRule="exact"/>
      </w:pPr>
    </w:p>
    <w:p w:rsidR="004817E1" w:rsidRDefault="004817E1">
      <w:pPr>
        <w:adjustRightInd w:val="0"/>
        <w:snapToGrid w:val="0"/>
        <w:spacing w:line="700" w:lineRule="exact"/>
        <w:jc w:val="center"/>
        <w:rPr>
          <w:rFonts w:ascii="方正小标宋简体" w:eastAsia="方正小标宋简体" w:hAnsi="宋体"/>
          <w:sz w:val="44"/>
          <w:szCs w:val="44"/>
        </w:rPr>
      </w:pPr>
      <w:bookmarkStart w:id="5" w:name="标题"/>
      <w:bookmarkStart w:id="6" w:name="_Hlk51594437"/>
      <w:bookmarkEnd w:id="5"/>
    </w:p>
    <w:bookmarkEnd w:id="6"/>
    <w:p w:rsidR="005B5E61" w:rsidRDefault="005B5E61" w:rsidP="005B5E61">
      <w:pPr>
        <w:shd w:val="clear" w:color="auto" w:fill="FFFFFF"/>
        <w:spacing w:line="700" w:lineRule="exact"/>
        <w:jc w:val="center"/>
        <w:rPr>
          <w:rFonts w:ascii="方正小标宋简体" w:eastAsia="方正小标宋简体" w:hAnsi="宋体" w:cs="宋体" w:hint="eastAsia"/>
          <w:color w:val="000000" w:themeColor="text1"/>
          <w:sz w:val="44"/>
          <w:szCs w:val="44"/>
        </w:rPr>
      </w:pPr>
      <w:r w:rsidRPr="005B5E61">
        <w:rPr>
          <w:rFonts w:ascii="方正小标宋简体" w:eastAsia="方正小标宋简体" w:hAnsi="宋体" w:cs="宋体" w:hint="eastAsia"/>
          <w:color w:val="000000" w:themeColor="text1"/>
          <w:sz w:val="44"/>
          <w:szCs w:val="44"/>
        </w:rPr>
        <w:t>常州市气象局气象预警中心中央空调</w:t>
      </w:r>
    </w:p>
    <w:p w:rsidR="005B5E61" w:rsidRPr="005B5E61" w:rsidRDefault="005B5E61" w:rsidP="005B5E61">
      <w:pPr>
        <w:shd w:val="clear" w:color="auto" w:fill="FFFFFF"/>
        <w:spacing w:line="700" w:lineRule="exact"/>
        <w:jc w:val="center"/>
        <w:rPr>
          <w:rFonts w:ascii="方正小标宋简体" w:eastAsia="方正小标宋简体" w:hAnsi="宋体" w:cs="宋体" w:hint="eastAsia"/>
          <w:color w:val="000000" w:themeColor="text1"/>
          <w:sz w:val="44"/>
          <w:szCs w:val="44"/>
        </w:rPr>
      </w:pPr>
      <w:proofErr w:type="gramStart"/>
      <w:r w:rsidRPr="005B5E61">
        <w:rPr>
          <w:rFonts w:ascii="方正小标宋简体" w:eastAsia="方正小标宋简体" w:hAnsi="宋体" w:cs="宋体" w:hint="eastAsia"/>
          <w:color w:val="000000" w:themeColor="text1"/>
          <w:sz w:val="44"/>
          <w:szCs w:val="44"/>
        </w:rPr>
        <w:t>维保服务</w:t>
      </w:r>
      <w:proofErr w:type="gramEnd"/>
      <w:r w:rsidRPr="005B5E61">
        <w:rPr>
          <w:rFonts w:ascii="方正小标宋简体" w:eastAsia="方正小标宋简体" w:hAnsi="宋体" w:cs="宋体" w:hint="eastAsia"/>
          <w:color w:val="000000" w:themeColor="text1"/>
          <w:sz w:val="44"/>
          <w:szCs w:val="44"/>
        </w:rPr>
        <w:t>招标公告</w:t>
      </w:r>
    </w:p>
    <w:p w:rsidR="005B5E61" w:rsidRPr="00615262" w:rsidRDefault="005B5E61" w:rsidP="005B5E61">
      <w:pPr>
        <w:shd w:val="clear" w:color="auto" w:fill="FFFFFF"/>
        <w:spacing w:line="450" w:lineRule="atLeast"/>
        <w:jc w:val="center"/>
        <w:rPr>
          <w:rFonts w:ascii="宋体" w:hAnsi="宋体" w:cs="宋体"/>
          <w:color w:val="000000" w:themeColor="text1"/>
          <w:sz w:val="24"/>
          <w:szCs w:val="24"/>
        </w:rPr>
      </w:pP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根据《政府采购法》等有关法律法规，就常州市气象预警中心</w:t>
      </w:r>
      <w:proofErr w:type="gramStart"/>
      <w:r w:rsidRPr="005B5E61">
        <w:rPr>
          <w:rFonts w:ascii="仿宋_GB2312" w:eastAsia="仿宋_GB2312" w:hAnsi="宋体" w:cs="宋体" w:hint="eastAsia"/>
          <w:color w:val="000000" w:themeColor="text1"/>
          <w:sz w:val="32"/>
          <w:szCs w:val="32"/>
        </w:rPr>
        <w:t>中央空调维保服务</w:t>
      </w:r>
      <w:proofErr w:type="gramEnd"/>
      <w:r w:rsidRPr="005B5E61">
        <w:rPr>
          <w:rFonts w:ascii="仿宋_GB2312" w:eastAsia="仿宋_GB2312" w:hAnsi="宋体" w:cs="宋体" w:hint="eastAsia"/>
          <w:color w:val="000000" w:themeColor="text1"/>
          <w:sz w:val="32"/>
          <w:szCs w:val="32"/>
        </w:rPr>
        <w:t>进行比选采购，现诚邀符合相关资格条件的投标人前来投标，有关事项如下：</w:t>
      </w: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一、项目名称：常州市气象预警中心</w:t>
      </w:r>
      <w:proofErr w:type="gramStart"/>
      <w:r w:rsidRPr="005B5E61">
        <w:rPr>
          <w:rFonts w:ascii="仿宋_GB2312" w:eastAsia="仿宋_GB2312" w:hAnsi="宋体" w:cs="宋体" w:hint="eastAsia"/>
          <w:color w:val="000000" w:themeColor="text1"/>
          <w:sz w:val="32"/>
          <w:szCs w:val="32"/>
        </w:rPr>
        <w:t>中央空调维保服务</w:t>
      </w:r>
      <w:proofErr w:type="gramEnd"/>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二、项目编号：</w:t>
      </w:r>
      <w:proofErr w:type="gramStart"/>
      <w:r w:rsidRPr="005B5E61">
        <w:rPr>
          <w:rFonts w:ascii="仿宋_GB2312" w:eastAsia="仿宋_GB2312" w:hAnsi="宋体" w:cs="宋体" w:hint="eastAsia"/>
          <w:color w:val="000000" w:themeColor="text1"/>
          <w:sz w:val="32"/>
          <w:szCs w:val="32"/>
        </w:rPr>
        <w:t>常气选</w:t>
      </w:r>
      <w:proofErr w:type="gramEnd"/>
      <w:r w:rsidRPr="005B5E61">
        <w:rPr>
          <w:rFonts w:ascii="仿宋_GB2312" w:eastAsia="仿宋_GB2312" w:hAnsi="宋体" w:cs="宋体" w:hint="eastAsia"/>
          <w:color w:val="000000" w:themeColor="text1"/>
          <w:sz w:val="32"/>
          <w:szCs w:val="32"/>
        </w:rPr>
        <w:t>2022-001号。</w:t>
      </w: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三、招标控制价（人民币）：63000元（含税），投标人的投标报价不得高于招标控制价，否则其报价为无效报价。</w:t>
      </w:r>
    </w:p>
    <w:p w:rsidR="005B5E61" w:rsidRP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四、投标文件要求及提交时间：投标文件以常州市气象预警中心</w:t>
      </w:r>
      <w:proofErr w:type="gramStart"/>
      <w:r w:rsidRPr="005B5E61">
        <w:rPr>
          <w:rFonts w:ascii="仿宋_GB2312" w:eastAsia="仿宋_GB2312" w:hAnsi="宋体" w:cs="宋体" w:hint="eastAsia"/>
          <w:color w:val="000000" w:themeColor="text1"/>
          <w:sz w:val="32"/>
          <w:szCs w:val="32"/>
        </w:rPr>
        <w:t>中央空调维保服务</w:t>
      </w:r>
      <w:proofErr w:type="gramEnd"/>
      <w:r w:rsidRPr="005B5E61">
        <w:rPr>
          <w:rFonts w:ascii="仿宋_GB2312" w:eastAsia="仿宋_GB2312" w:hAnsi="宋体" w:cs="宋体" w:hint="eastAsia"/>
          <w:color w:val="000000" w:themeColor="text1"/>
          <w:sz w:val="32"/>
          <w:szCs w:val="32"/>
        </w:rPr>
        <w:t>项目需求（详见附件）为依据。投标文件密封后送交或邮寄。请于2022年1月12日17:00前送交或邮寄，送交地点为常州市气象局（新北区太湖西路120号）六楼办公室。</w:t>
      </w: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五、付款方式</w:t>
      </w:r>
      <w:bookmarkStart w:id="7" w:name="_GoBack"/>
      <w:bookmarkEnd w:id="7"/>
      <w:r w:rsidRPr="005B5E61">
        <w:rPr>
          <w:rFonts w:ascii="仿宋_GB2312" w:eastAsia="仿宋_GB2312" w:hAnsi="宋体" w:cs="宋体" w:hint="eastAsia"/>
          <w:color w:val="000000" w:themeColor="text1"/>
          <w:sz w:val="32"/>
          <w:szCs w:val="32"/>
        </w:rPr>
        <w:t>：分两次支付，每半年度服务结束后支付</w:t>
      </w: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六、评审办法：低价中标</w:t>
      </w:r>
    </w:p>
    <w:p w:rsidR="005B5E61" w:rsidRDefault="005B5E61" w:rsidP="005B5E61">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七、评标结束后，在常州市气象局网站进行中标结果公示，公示期为</w:t>
      </w:r>
      <w:r w:rsidR="00F77DAA">
        <w:rPr>
          <w:rFonts w:ascii="仿宋_GB2312" w:eastAsia="仿宋_GB2312" w:hAnsi="宋体" w:cs="宋体" w:hint="eastAsia"/>
          <w:color w:val="000000" w:themeColor="text1"/>
          <w:sz w:val="32"/>
          <w:szCs w:val="32"/>
        </w:rPr>
        <w:t>1</w:t>
      </w:r>
      <w:r w:rsidRPr="005B5E61">
        <w:rPr>
          <w:rFonts w:ascii="仿宋_GB2312" w:eastAsia="仿宋_GB2312" w:hAnsi="宋体" w:cs="宋体" w:hint="eastAsia"/>
          <w:color w:val="000000" w:themeColor="text1"/>
          <w:sz w:val="32"/>
          <w:szCs w:val="32"/>
        </w:rPr>
        <w:t>天。</w:t>
      </w:r>
    </w:p>
    <w:p w:rsidR="00311443" w:rsidRDefault="005B5E61"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lastRenderedPageBreak/>
        <w:t>八、本次招标联系事项</w:t>
      </w:r>
    </w:p>
    <w:p w:rsidR="00311443" w:rsidRDefault="005B5E61"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采购人：常州市气象局</w:t>
      </w:r>
    </w:p>
    <w:p w:rsidR="00311443" w:rsidRDefault="005B5E61"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项目联系人：马先生</w:t>
      </w:r>
    </w:p>
    <w:p w:rsidR="005B5E61" w:rsidRDefault="005B5E61"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r w:rsidRPr="005B5E61">
        <w:rPr>
          <w:rFonts w:ascii="仿宋_GB2312" w:eastAsia="仿宋_GB2312" w:hAnsi="宋体" w:cs="宋体" w:hint="eastAsia"/>
          <w:color w:val="000000" w:themeColor="text1"/>
          <w:sz w:val="32"/>
          <w:szCs w:val="32"/>
        </w:rPr>
        <w:t>联系电话：0519-89806556</w:t>
      </w:r>
    </w:p>
    <w:p w:rsidR="00311443" w:rsidRDefault="00311443"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p>
    <w:p w:rsidR="00311443" w:rsidRDefault="00311443" w:rsidP="00311443">
      <w:pPr>
        <w:shd w:val="clear" w:color="auto" w:fill="FFFFFF"/>
        <w:spacing w:line="570" w:lineRule="exact"/>
        <w:ind w:firstLineChars="200" w:firstLine="640"/>
        <w:rPr>
          <w:rFonts w:ascii="仿宋_GB2312" w:eastAsia="仿宋_GB2312" w:hAnsi="宋体" w:cs="宋体" w:hint="eastAsia"/>
          <w:color w:val="000000" w:themeColor="text1"/>
          <w:sz w:val="32"/>
          <w:szCs w:val="32"/>
        </w:rPr>
      </w:pPr>
    </w:p>
    <w:p w:rsidR="00311443" w:rsidRPr="005B5E61" w:rsidRDefault="00311443" w:rsidP="00311443">
      <w:pPr>
        <w:shd w:val="clear" w:color="auto" w:fill="FFFFFF"/>
        <w:spacing w:line="570" w:lineRule="exact"/>
        <w:ind w:firstLineChars="200" w:firstLine="640"/>
        <w:rPr>
          <w:rFonts w:ascii="仿宋_GB2312" w:eastAsia="仿宋_GB2312" w:hAnsi="Microsoft Yahei" w:cs="宋体" w:hint="eastAsia"/>
          <w:color w:val="000000" w:themeColor="text1"/>
          <w:sz w:val="32"/>
          <w:szCs w:val="32"/>
        </w:rPr>
      </w:pPr>
    </w:p>
    <w:p w:rsidR="00311443" w:rsidRDefault="00311443" w:rsidP="00311443">
      <w:pPr>
        <w:shd w:val="clear" w:color="auto" w:fill="FFFFFF"/>
        <w:spacing w:line="570" w:lineRule="exact"/>
        <w:jc w:val="center"/>
        <w:rPr>
          <w:rFonts w:ascii="仿宋_GB2312" w:eastAsia="仿宋_GB2312" w:hAnsi="宋体" w:cs="宋体" w:hint="eastAsia"/>
          <w:color w:val="000000" w:themeColor="text1"/>
          <w:sz w:val="32"/>
          <w:szCs w:val="32"/>
        </w:rPr>
      </w:pPr>
      <w:r>
        <w:rPr>
          <w:rFonts w:ascii="仿宋_GB2312" w:eastAsia="仿宋_GB2312" w:hAnsi="宋体" w:cs="宋体" w:hint="eastAsia"/>
          <w:color w:val="000000" w:themeColor="text1"/>
          <w:sz w:val="32"/>
          <w:szCs w:val="32"/>
        </w:rPr>
        <w:t xml:space="preserve">                         </w:t>
      </w:r>
      <w:r w:rsidR="005B5E61" w:rsidRPr="005B5E61">
        <w:rPr>
          <w:rFonts w:ascii="仿宋_GB2312" w:eastAsia="仿宋_GB2312" w:hAnsi="宋体" w:cs="宋体" w:hint="eastAsia"/>
          <w:color w:val="000000" w:themeColor="text1"/>
          <w:sz w:val="32"/>
          <w:szCs w:val="32"/>
        </w:rPr>
        <w:t>常州市气象局</w:t>
      </w:r>
    </w:p>
    <w:p w:rsidR="005B5E61" w:rsidRPr="005B5E61" w:rsidRDefault="00311443" w:rsidP="00311443">
      <w:pPr>
        <w:shd w:val="clear" w:color="auto" w:fill="FFFFFF"/>
        <w:spacing w:line="570" w:lineRule="exact"/>
        <w:jc w:val="center"/>
        <w:rPr>
          <w:rFonts w:ascii="仿宋_GB2312" w:eastAsia="仿宋_GB2312" w:hAnsi="Microsoft Yahei" w:cs="宋体" w:hint="eastAsia"/>
          <w:color w:val="000000" w:themeColor="text1"/>
          <w:sz w:val="32"/>
          <w:szCs w:val="32"/>
        </w:rPr>
      </w:pPr>
      <w:r>
        <w:rPr>
          <w:rFonts w:ascii="仿宋_GB2312" w:eastAsia="仿宋_GB2312" w:hAnsi="宋体" w:cs="宋体" w:hint="eastAsia"/>
          <w:color w:val="000000" w:themeColor="text1"/>
          <w:sz w:val="32"/>
          <w:szCs w:val="32"/>
        </w:rPr>
        <w:t xml:space="preserve">                         </w:t>
      </w:r>
      <w:r w:rsidR="005B5E61" w:rsidRPr="005B5E61">
        <w:rPr>
          <w:rFonts w:ascii="仿宋_GB2312" w:eastAsia="仿宋_GB2312" w:hAnsi="宋体" w:cs="宋体" w:hint="eastAsia"/>
          <w:color w:val="000000" w:themeColor="text1"/>
          <w:sz w:val="32"/>
          <w:szCs w:val="32"/>
        </w:rPr>
        <w:t>2022年1月4日</w:t>
      </w:r>
    </w:p>
    <w:p w:rsidR="005B5E61" w:rsidRPr="00615262" w:rsidRDefault="005B5E61" w:rsidP="005B5E61">
      <w:pPr>
        <w:rPr>
          <w:color w:val="000000" w:themeColor="text1"/>
        </w:rPr>
      </w:pPr>
    </w:p>
    <w:p w:rsidR="004817E1" w:rsidRPr="005B5E61" w:rsidRDefault="004817E1">
      <w:pPr>
        <w:spacing w:line="570" w:lineRule="exact"/>
        <w:ind w:firstLineChars="200" w:firstLine="640"/>
        <w:rPr>
          <w:rFonts w:ascii="仿宋_GB2312" w:eastAsia="仿宋_GB2312" w:hAnsi="宋体"/>
          <w:color w:val="000000"/>
          <w:sz w:val="32"/>
          <w:szCs w:val="32"/>
        </w:rPr>
      </w:pPr>
    </w:p>
    <w:p w:rsidR="004817E1" w:rsidRDefault="004817E1">
      <w:pPr>
        <w:spacing w:line="700" w:lineRule="exact"/>
        <w:jc w:val="center"/>
        <w:rPr>
          <w:rFonts w:ascii="方正小标宋简体" w:eastAsia="方正小标宋简体" w:hAnsi="宋体"/>
          <w:color w:val="000000"/>
          <w:sz w:val="44"/>
          <w:szCs w:val="44"/>
        </w:rPr>
      </w:pPr>
    </w:p>
    <w:p w:rsidR="004817E1" w:rsidRDefault="004817E1">
      <w:pPr>
        <w:spacing w:line="700" w:lineRule="exact"/>
        <w:jc w:val="center"/>
        <w:rPr>
          <w:rFonts w:ascii="方正小标宋简体" w:eastAsia="方正小标宋简体" w:hAnsi="宋体"/>
          <w:color w:val="000000"/>
          <w:sz w:val="44"/>
          <w:szCs w:val="44"/>
        </w:rPr>
      </w:pPr>
    </w:p>
    <w:p w:rsidR="004817E1" w:rsidRDefault="004817E1">
      <w:pPr>
        <w:spacing w:line="700" w:lineRule="exact"/>
        <w:jc w:val="center"/>
        <w:rPr>
          <w:rFonts w:ascii="方正小标宋简体" w:eastAsia="方正小标宋简体" w:hAnsi="宋体"/>
          <w:color w:val="000000"/>
          <w:sz w:val="44"/>
          <w:szCs w:val="44"/>
        </w:rPr>
      </w:pPr>
    </w:p>
    <w:p w:rsidR="004817E1" w:rsidRDefault="004817E1">
      <w:pPr>
        <w:spacing w:line="700" w:lineRule="exact"/>
        <w:jc w:val="center"/>
        <w:rPr>
          <w:rFonts w:ascii="方正小标宋简体" w:eastAsia="方正小标宋简体" w:hAnsi="宋体"/>
          <w:color w:val="000000"/>
          <w:sz w:val="44"/>
          <w:szCs w:val="44"/>
        </w:rPr>
      </w:pPr>
    </w:p>
    <w:p w:rsidR="004817E1" w:rsidRDefault="004817E1">
      <w:pPr>
        <w:spacing w:line="70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color w:val="000000"/>
          <w:sz w:val="44"/>
          <w:szCs w:val="44"/>
        </w:rPr>
      </w:pPr>
    </w:p>
    <w:p w:rsidR="004817E1" w:rsidRDefault="004817E1">
      <w:pPr>
        <w:spacing w:line="560" w:lineRule="exact"/>
        <w:jc w:val="center"/>
        <w:rPr>
          <w:rFonts w:ascii="方正小标宋简体" w:eastAsia="方正小标宋简体" w:hAnsi="宋体" w:hint="eastAsia"/>
          <w:color w:val="000000"/>
          <w:sz w:val="44"/>
          <w:szCs w:val="44"/>
        </w:rPr>
      </w:pPr>
    </w:p>
    <w:p w:rsidR="002E4F6B" w:rsidRDefault="002E4F6B">
      <w:pPr>
        <w:spacing w:line="560" w:lineRule="exact"/>
        <w:jc w:val="center"/>
        <w:rPr>
          <w:rFonts w:ascii="方正小标宋简体" w:eastAsia="方正小标宋简体" w:hAnsi="宋体"/>
          <w:color w:val="000000"/>
          <w:sz w:val="44"/>
          <w:szCs w:val="44"/>
        </w:rPr>
      </w:pPr>
    </w:p>
    <w:p w:rsidR="004817E1" w:rsidRDefault="00E16DA9">
      <w:pPr>
        <w:spacing w:line="560" w:lineRule="exact"/>
        <w:rPr>
          <w:rFonts w:ascii="黑体" w:eastAsia="黑体" w:hAnsi="黑体" w:hint="eastAsia"/>
          <w:color w:val="000000"/>
          <w:sz w:val="32"/>
          <w:szCs w:val="44"/>
        </w:rPr>
      </w:pPr>
      <w:r>
        <w:rPr>
          <w:rFonts w:ascii="黑体" w:eastAsia="黑体" w:hAnsi="黑体"/>
          <w:color w:val="000000"/>
          <w:sz w:val="32"/>
          <w:szCs w:val="44"/>
        </w:rPr>
        <w:lastRenderedPageBreak/>
        <w:t>附件</w:t>
      </w:r>
    </w:p>
    <w:p w:rsidR="00D23E13" w:rsidRDefault="00D23E13">
      <w:pPr>
        <w:spacing w:line="560" w:lineRule="exact"/>
        <w:rPr>
          <w:rFonts w:ascii="黑体" w:eastAsia="黑体" w:hAnsi="黑体" w:hint="eastAsia"/>
          <w:color w:val="000000"/>
          <w:sz w:val="32"/>
          <w:szCs w:val="44"/>
        </w:rPr>
      </w:pPr>
    </w:p>
    <w:p w:rsidR="00D23E13" w:rsidRDefault="002E4F6B" w:rsidP="00D23E13">
      <w:pPr>
        <w:spacing w:line="700" w:lineRule="exact"/>
        <w:jc w:val="center"/>
        <w:rPr>
          <w:rFonts w:ascii="方正小标宋简体" w:eastAsia="方正小标宋简体" w:hAnsi="宋体" w:cs="宋体" w:hint="eastAsia"/>
          <w:color w:val="000000" w:themeColor="text1"/>
          <w:sz w:val="44"/>
          <w:szCs w:val="44"/>
        </w:rPr>
      </w:pPr>
      <w:r w:rsidRPr="00D23E13">
        <w:rPr>
          <w:rFonts w:ascii="方正小标宋简体" w:eastAsia="方正小标宋简体" w:hAnsi="宋体" w:cs="宋体" w:hint="eastAsia"/>
          <w:color w:val="000000" w:themeColor="text1"/>
          <w:sz w:val="44"/>
          <w:szCs w:val="44"/>
        </w:rPr>
        <w:t>常州市气象预警中心中央空调</w:t>
      </w:r>
    </w:p>
    <w:p w:rsidR="002E4F6B" w:rsidRPr="00D23E13" w:rsidRDefault="002E4F6B" w:rsidP="00D23E13">
      <w:pPr>
        <w:spacing w:line="700" w:lineRule="exact"/>
        <w:jc w:val="center"/>
        <w:rPr>
          <w:rFonts w:ascii="方正小标宋简体" w:eastAsia="方正小标宋简体" w:hAnsi="宋体" w:cs="宋体" w:hint="eastAsia"/>
          <w:color w:val="000000" w:themeColor="text1"/>
          <w:sz w:val="44"/>
          <w:szCs w:val="44"/>
        </w:rPr>
      </w:pPr>
      <w:r w:rsidRPr="00D23E13">
        <w:rPr>
          <w:rFonts w:ascii="方正小标宋简体" w:eastAsia="方正小标宋简体" w:hAnsi="宋体" w:cs="宋体" w:hint="eastAsia"/>
          <w:color w:val="000000" w:themeColor="text1"/>
          <w:sz w:val="44"/>
          <w:szCs w:val="44"/>
        </w:rPr>
        <w:t>维保服务项目需求</w:t>
      </w:r>
    </w:p>
    <w:p w:rsidR="002E4F6B" w:rsidRPr="0089042A" w:rsidRDefault="002E4F6B" w:rsidP="002E4F6B">
      <w:pPr>
        <w:spacing w:line="480" w:lineRule="exact"/>
        <w:ind w:firstLineChars="196" w:firstLine="866"/>
        <w:jc w:val="center"/>
        <w:rPr>
          <w:rFonts w:ascii="宋体" w:hAnsi="宋体" w:hint="eastAsia"/>
          <w:b/>
          <w:sz w:val="44"/>
          <w:szCs w:val="44"/>
        </w:rPr>
      </w:pPr>
    </w:p>
    <w:p w:rsidR="002E4F6B" w:rsidRPr="00D23E13" w:rsidRDefault="002E4F6B" w:rsidP="00D23E13">
      <w:pPr>
        <w:spacing w:line="570" w:lineRule="exact"/>
        <w:ind w:firstLineChars="196" w:firstLine="627"/>
        <w:rPr>
          <w:rFonts w:ascii="黑体" w:eastAsia="黑体" w:hAnsi="黑体" w:hint="eastAsia"/>
          <w:sz w:val="32"/>
          <w:szCs w:val="32"/>
        </w:rPr>
      </w:pPr>
      <w:r w:rsidRPr="00D23E13">
        <w:rPr>
          <w:rFonts w:ascii="黑体" w:eastAsia="黑体" w:hAnsi="黑体" w:hint="eastAsia"/>
          <w:sz w:val="32"/>
          <w:szCs w:val="32"/>
        </w:rPr>
        <w:t>一、投标人资质要求</w:t>
      </w:r>
    </w:p>
    <w:p w:rsidR="002E4F6B" w:rsidRPr="00D23E13" w:rsidRDefault="002E4F6B" w:rsidP="00D23E13">
      <w:pPr>
        <w:adjustRightInd w:val="0"/>
        <w:snapToGrid w:val="0"/>
        <w:spacing w:line="570" w:lineRule="exact"/>
        <w:ind w:firstLineChars="200" w:firstLine="640"/>
        <w:rPr>
          <w:rFonts w:ascii="仿宋_GB2312" w:eastAsia="仿宋_GB2312" w:hAnsi="宋体" w:cs="宋体" w:hint="eastAsia"/>
          <w:bCs/>
          <w:snapToGrid w:val="0"/>
          <w:color w:val="000000"/>
          <w:sz w:val="32"/>
          <w:szCs w:val="32"/>
        </w:rPr>
      </w:pPr>
      <w:r w:rsidRPr="00D23E13">
        <w:rPr>
          <w:rFonts w:ascii="仿宋_GB2312" w:eastAsia="仿宋_GB2312" w:hAnsi="宋体" w:cs="宋体" w:hint="eastAsia"/>
          <w:bCs/>
          <w:snapToGrid w:val="0"/>
          <w:color w:val="000000"/>
          <w:sz w:val="32"/>
          <w:szCs w:val="32"/>
        </w:rPr>
        <w:t>1、</w:t>
      </w:r>
      <w:r w:rsidRPr="00D23E13">
        <w:rPr>
          <w:rFonts w:ascii="仿宋_GB2312" w:eastAsia="仿宋_GB2312" w:hAnsi="宋体" w:cs="宋体" w:hint="eastAsia"/>
          <w:sz w:val="32"/>
          <w:szCs w:val="32"/>
        </w:rPr>
        <w:t>投标人必需具有</w:t>
      </w:r>
      <w:r w:rsidRPr="00D23E13">
        <w:rPr>
          <w:rFonts w:ascii="仿宋_GB2312" w:eastAsia="仿宋_GB2312" w:hAnsi="宋体" w:cs="宋体" w:hint="eastAsia"/>
          <w:b/>
          <w:bCs/>
          <w:sz w:val="32"/>
          <w:szCs w:val="32"/>
        </w:rPr>
        <w:t>三菱重工或三菱重工海尔</w:t>
      </w:r>
      <w:r w:rsidRPr="00D23E13">
        <w:rPr>
          <w:rFonts w:ascii="仿宋_GB2312" w:eastAsia="仿宋_GB2312" w:hAnsi="宋体" w:cs="宋体" w:hint="eastAsia"/>
          <w:sz w:val="32"/>
          <w:szCs w:val="32"/>
        </w:rPr>
        <w:t>厂家出具并在有效期内的售后服务资质证书；</w:t>
      </w:r>
    </w:p>
    <w:p w:rsidR="002E4F6B" w:rsidRPr="00D23E13" w:rsidRDefault="002E4F6B" w:rsidP="00D23E13">
      <w:pPr>
        <w:spacing w:line="570" w:lineRule="exact"/>
        <w:ind w:firstLineChars="200" w:firstLine="640"/>
        <w:rPr>
          <w:rFonts w:ascii="仿宋_GB2312" w:eastAsia="仿宋_GB2312" w:hAnsi="宋体" w:cs="宋体" w:hint="eastAsia"/>
          <w:sz w:val="32"/>
          <w:szCs w:val="32"/>
        </w:rPr>
      </w:pPr>
      <w:r w:rsidRPr="00D23E13">
        <w:rPr>
          <w:rFonts w:ascii="仿宋_GB2312" w:eastAsia="仿宋_GB2312" w:hAnsi="宋体" w:cs="宋体" w:hint="eastAsia"/>
          <w:bCs/>
          <w:snapToGrid w:val="0"/>
          <w:color w:val="000000"/>
          <w:sz w:val="32"/>
          <w:szCs w:val="32"/>
        </w:rPr>
        <w:t>2、</w:t>
      </w:r>
      <w:r w:rsidRPr="00D23E13">
        <w:rPr>
          <w:rFonts w:ascii="仿宋_GB2312" w:eastAsia="仿宋_GB2312" w:hAnsi="宋体" w:cs="宋体" w:hint="eastAsia"/>
          <w:sz w:val="32"/>
          <w:szCs w:val="32"/>
        </w:rPr>
        <w:t>投标人需在常州地区有售后服务机构及人员；</w:t>
      </w:r>
    </w:p>
    <w:p w:rsidR="002E4F6B" w:rsidRPr="00D23E13" w:rsidRDefault="002E4F6B" w:rsidP="00D23E13">
      <w:pPr>
        <w:spacing w:line="570" w:lineRule="exact"/>
        <w:ind w:firstLineChars="200" w:firstLine="640"/>
        <w:rPr>
          <w:rFonts w:ascii="仿宋_GB2312" w:eastAsia="仿宋_GB2312" w:hAnsi="宋体" w:cs="宋体" w:hint="eastAsia"/>
          <w:sz w:val="32"/>
          <w:szCs w:val="32"/>
        </w:rPr>
      </w:pPr>
      <w:r w:rsidRPr="00D23E13">
        <w:rPr>
          <w:rFonts w:ascii="仿宋_GB2312" w:eastAsia="仿宋_GB2312" w:hAnsi="宋体" w:cs="宋体" w:hint="eastAsia"/>
          <w:sz w:val="32"/>
          <w:szCs w:val="32"/>
        </w:rPr>
        <w:t>3、投标单位营业执照的经营范围需包含中央空调销售、安装、维修内容；</w:t>
      </w:r>
    </w:p>
    <w:p w:rsidR="002E4F6B" w:rsidRPr="00D23E13" w:rsidRDefault="002E4F6B" w:rsidP="00D23E13">
      <w:pPr>
        <w:spacing w:line="570" w:lineRule="exact"/>
        <w:ind w:firstLineChars="200" w:firstLine="640"/>
        <w:rPr>
          <w:rFonts w:ascii="仿宋_GB2312" w:eastAsia="仿宋_GB2312" w:hAnsi="宋体" w:cs="宋体" w:hint="eastAsia"/>
          <w:sz w:val="32"/>
          <w:szCs w:val="32"/>
        </w:rPr>
      </w:pPr>
      <w:r w:rsidRPr="00D23E13">
        <w:rPr>
          <w:rFonts w:ascii="仿宋_GB2312" w:eastAsia="仿宋_GB2312" w:hAnsi="宋体" w:cs="宋体" w:hint="eastAsia"/>
          <w:sz w:val="32"/>
          <w:szCs w:val="32"/>
        </w:rPr>
        <w:t>4、投标单位的注册资金≥500万元人民币；</w:t>
      </w:r>
    </w:p>
    <w:p w:rsidR="002E4F6B" w:rsidRPr="00D23E13" w:rsidRDefault="002E4F6B" w:rsidP="00D23E13">
      <w:pPr>
        <w:spacing w:line="570" w:lineRule="exact"/>
        <w:ind w:firstLineChars="200" w:firstLine="640"/>
        <w:rPr>
          <w:rFonts w:ascii="仿宋_GB2312" w:eastAsia="仿宋_GB2312" w:hAnsi="宋体" w:hint="eastAsia"/>
          <w:b/>
          <w:sz w:val="32"/>
          <w:szCs w:val="32"/>
        </w:rPr>
      </w:pPr>
      <w:r w:rsidRPr="00D23E13">
        <w:rPr>
          <w:rFonts w:ascii="仿宋_GB2312" w:eastAsia="仿宋_GB2312" w:hAnsi="宋体" w:cs="宋体" w:hint="eastAsia"/>
          <w:bCs/>
          <w:snapToGrid w:val="0"/>
          <w:color w:val="000000"/>
          <w:sz w:val="32"/>
          <w:szCs w:val="32"/>
        </w:rPr>
        <w:t>5、本项目不接受联合体。</w:t>
      </w:r>
    </w:p>
    <w:p w:rsidR="002E4F6B" w:rsidRPr="00D23E13" w:rsidRDefault="002E4F6B" w:rsidP="00D23E13">
      <w:pPr>
        <w:spacing w:line="570" w:lineRule="exact"/>
        <w:ind w:firstLineChars="196" w:firstLine="627"/>
        <w:rPr>
          <w:rFonts w:ascii="黑体" w:eastAsia="黑体" w:hAnsi="黑体" w:hint="eastAsia"/>
          <w:sz w:val="32"/>
          <w:szCs w:val="32"/>
        </w:rPr>
      </w:pPr>
      <w:r w:rsidRPr="00D23E13">
        <w:rPr>
          <w:rFonts w:ascii="黑体" w:eastAsia="黑体" w:hAnsi="黑体" w:hint="eastAsia"/>
          <w:sz w:val="32"/>
          <w:szCs w:val="32"/>
        </w:rPr>
        <w:t>二、维修保养的内容及要求</w:t>
      </w:r>
    </w:p>
    <w:p w:rsidR="002E4F6B" w:rsidRPr="00D23E13" w:rsidRDefault="002E4F6B" w:rsidP="00D23E13">
      <w:pPr>
        <w:spacing w:line="570" w:lineRule="exact"/>
        <w:ind w:firstLineChars="196" w:firstLine="630"/>
        <w:rPr>
          <w:rFonts w:ascii="仿宋_GB2312" w:eastAsia="仿宋_GB2312" w:hAnsi="宋体" w:cs="宋体" w:hint="eastAsia"/>
          <w:b/>
          <w:color w:val="000000"/>
          <w:sz w:val="32"/>
          <w:szCs w:val="32"/>
        </w:rPr>
      </w:pPr>
      <w:r w:rsidRPr="00D23E13">
        <w:rPr>
          <w:rFonts w:ascii="仿宋_GB2312" w:eastAsia="仿宋_GB2312" w:hAnsi="宋体" w:cs="宋体" w:hint="eastAsia"/>
          <w:b/>
          <w:color w:val="000000"/>
          <w:sz w:val="32"/>
          <w:szCs w:val="32"/>
        </w:rPr>
        <w:t>1、维保内容</w:t>
      </w:r>
    </w:p>
    <w:p w:rsidR="002E4F6B" w:rsidRPr="00D23E13" w:rsidRDefault="002E4F6B" w:rsidP="00D23E13">
      <w:pPr>
        <w:spacing w:line="570" w:lineRule="exact"/>
        <w:ind w:firstLineChars="196" w:firstLine="630"/>
        <w:rPr>
          <w:rFonts w:ascii="仿宋_GB2312" w:eastAsia="仿宋_GB2312" w:hAnsi="宋体" w:cs="宋体" w:hint="eastAsia"/>
          <w:color w:val="000000"/>
          <w:sz w:val="32"/>
          <w:szCs w:val="32"/>
        </w:rPr>
      </w:pPr>
      <w:r w:rsidRPr="00D23E13">
        <w:rPr>
          <w:rFonts w:ascii="仿宋_GB2312" w:eastAsia="仿宋_GB2312" w:hAnsi="宋体" w:cs="宋体" w:hint="eastAsia"/>
          <w:b/>
          <w:bCs/>
          <w:color w:val="000000"/>
          <w:sz w:val="32"/>
          <w:szCs w:val="32"/>
        </w:rPr>
        <w:t>空调制冷设备、电气部分</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（1）检查机组控制柜内的电气连接坚固可靠；</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（2）检查压缩机电机、风机电机绝缘程度、接线柱部分有无损坏；</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（3）检查运行程序里的参数设定值，确保其合理性，安全性；</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（4）检查相序保护器工作是否正常；</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（5）确认机组无过载运行故障；</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lastRenderedPageBreak/>
        <w:t>（6）检查并确认主电源及电控控制电源电压工作正常并符合技术要求；</w:t>
      </w:r>
    </w:p>
    <w:p w:rsidR="002E4F6B" w:rsidRPr="00D23E13" w:rsidRDefault="002E4F6B" w:rsidP="00D23E13">
      <w:pPr>
        <w:spacing w:line="570" w:lineRule="exact"/>
        <w:ind w:firstLineChars="196" w:firstLine="630"/>
        <w:rPr>
          <w:rFonts w:ascii="仿宋_GB2312" w:eastAsia="仿宋_GB2312" w:hAnsi="宋体" w:cs="宋体" w:hint="eastAsia"/>
          <w:color w:val="000000"/>
          <w:sz w:val="32"/>
          <w:szCs w:val="32"/>
        </w:rPr>
      </w:pPr>
      <w:r w:rsidRPr="00D23E13">
        <w:rPr>
          <w:rFonts w:ascii="仿宋_GB2312" w:eastAsia="仿宋_GB2312" w:hAnsi="宋体" w:cs="宋体" w:hint="eastAsia"/>
          <w:b/>
          <w:bCs/>
          <w:color w:val="000000"/>
          <w:sz w:val="32"/>
          <w:szCs w:val="32"/>
        </w:rPr>
        <w:t>空调制冷设备运行服务</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（1）检查机组运行冷凝压力；</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（2）检查机组运行蒸发压力；</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（3）检查制冷管路系统是否渗漏；</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（4）检查并判断室外机压缩机、风机电机的运行声音是否正常；</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（5）热交换器是否堵塞；</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（6）室内机过滤网是否堵塞；</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（7）室内机风门转动、马达运转是否正常；</w:t>
      </w:r>
    </w:p>
    <w:p w:rsid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（8）对室内外机的定期清洗。</w:t>
      </w:r>
    </w:p>
    <w:p w:rsidR="00D23E13" w:rsidRDefault="002E4F6B" w:rsidP="00D23E13">
      <w:pPr>
        <w:spacing w:line="570" w:lineRule="exact"/>
        <w:ind w:firstLineChars="200" w:firstLine="643"/>
        <w:rPr>
          <w:rFonts w:ascii="仿宋_GB2312" w:eastAsia="仿宋_GB2312" w:hAnsi="宋体" w:cs="宋体" w:hint="eastAsia"/>
          <w:color w:val="000000"/>
          <w:sz w:val="32"/>
          <w:szCs w:val="32"/>
        </w:rPr>
      </w:pPr>
      <w:r w:rsidRPr="00D23E13">
        <w:rPr>
          <w:rFonts w:ascii="仿宋_GB2312" w:eastAsia="仿宋_GB2312" w:hAnsi="宋体" w:cs="宋体" w:hint="eastAsia"/>
          <w:b/>
          <w:bCs/>
          <w:color w:val="000000"/>
          <w:sz w:val="32"/>
          <w:szCs w:val="32"/>
        </w:rPr>
        <w:t>其他</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（1）根据季节的变换，对运行模式进行及时切换；</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（2）如制冷剂量少，要及时进行添加制冷剂。</w:t>
      </w:r>
    </w:p>
    <w:p w:rsidR="002E4F6B" w:rsidRPr="00D23E13" w:rsidRDefault="002E4F6B" w:rsidP="00D23E13">
      <w:pPr>
        <w:spacing w:line="570" w:lineRule="exact"/>
        <w:ind w:firstLineChars="196" w:firstLine="630"/>
        <w:rPr>
          <w:rFonts w:ascii="仿宋_GB2312" w:eastAsia="仿宋_GB2312" w:hAnsi="宋体" w:cs="宋体" w:hint="eastAsia"/>
          <w:b/>
          <w:color w:val="000000"/>
          <w:sz w:val="32"/>
          <w:szCs w:val="32"/>
        </w:rPr>
      </w:pPr>
      <w:r w:rsidRPr="00D23E13">
        <w:rPr>
          <w:rFonts w:ascii="仿宋_GB2312" w:eastAsia="仿宋_GB2312" w:hAnsi="宋体" w:cs="宋体" w:hint="eastAsia"/>
          <w:b/>
          <w:color w:val="000000"/>
          <w:sz w:val="32"/>
          <w:szCs w:val="32"/>
        </w:rPr>
        <w:t>2、对维护人员的基本要求</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（1）维护人员必需经验丰富、责任心强，对空调不熟悉的人员，禁止操作甲方的空调设备；</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（2）维护人员进入机房时，必需遵守机房的各项规章制度，不准做与维护工作无关的事情；</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（3）维护人员只能对空调设备进行操作，不准动用其他设备；</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（4）必需严格遵守机房安全规定，不准在机房吸烟，不准带易燃易爆物品进入机房。</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lastRenderedPageBreak/>
        <w:t>（5）设备的资料、图纸要保存好，不准乱放和随意外借；</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（6）所有维护人员必需持证上岗（如制冷工证、电工证、焊工证等由国家指定部门颁发的证件）。因承包方无上岗资格的维护人员引起设备、人员事故，造成的一切后果均由承包方承担。</w:t>
      </w:r>
    </w:p>
    <w:p w:rsidR="002E4F6B" w:rsidRPr="00D23E13" w:rsidRDefault="002E4F6B" w:rsidP="00D23E13">
      <w:pPr>
        <w:spacing w:line="570" w:lineRule="exact"/>
        <w:ind w:firstLineChars="196" w:firstLine="630"/>
        <w:rPr>
          <w:rFonts w:ascii="仿宋_GB2312" w:eastAsia="仿宋_GB2312" w:hAnsi="宋体" w:cs="宋体" w:hint="eastAsia"/>
          <w:b/>
          <w:color w:val="000000"/>
          <w:sz w:val="32"/>
          <w:szCs w:val="32"/>
        </w:rPr>
      </w:pPr>
      <w:r w:rsidRPr="00D23E13">
        <w:rPr>
          <w:rFonts w:ascii="仿宋_GB2312" w:eastAsia="仿宋_GB2312" w:hAnsi="宋体" w:cs="宋体" w:hint="eastAsia"/>
          <w:b/>
          <w:color w:val="000000"/>
          <w:sz w:val="32"/>
          <w:szCs w:val="32"/>
        </w:rPr>
        <w:t>3、服务质量及要求</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 xml:space="preserve">（1）对照本空调维保项目空调运行期间的系统检查检测维护每月至少1次；夏、冬季空调的系统维护保养和调试运行在每年5月底和11月底之前完成，具体时间双方可视天气情况协商确定； </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（2）成交供应商的所有人员，必需服从采购方指定的管理人员合理正确的管理和指示，并对采购方设备管理人员进行设备日常正常运行使用的知识进行指导；</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（3）成交供应商必需按期进行例行的维护，发生故障，0.5小时内响应，常规故障处理4小时内完成；一般部件更换，24小时内完成，非常用部件更换，需在72小时内修复完毕；</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（4）成交供应商在维保行为与维保工程结束时要经过采购方确认；</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（5）成交供应商对维保的工作做好记录，内容为：维保原因，解决方法，耗材等形成档案；</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（6）成交供应商为采购方全力维护好现有的制冷空调设备，如的确需要更换大件（如压缩机、电脑主控板等）产</w:t>
      </w:r>
      <w:r w:rsidRPr="00D23E13">
        <w:rPr>
          <w:rFonts w:ascii="仿宋_GB2312" w:eastAsia="仿宋_GB2312" w:hAnsi="宋体" w:cs="宋体" w:hint="eastAsia"/>
          <w:color w:val="000000"/>
          <w:sz w:val="32"/>
          <w:szCs w:val="32"/>
        </w:rPr>
        <w:lastRenderedPageBreak/>
        <w:t>生维修费用时，需双方确认后再实施，维修更换过程中成交供应商收取设备、耗材费用，维修人工</w:t>
      </w:r>
      <w:proofErr w:type="gramStart"/>
      <w:r w:rsidRPr="00D23E13">
        <w:rPr>
          <w:rFonts w:ascii="仿宋_GB2312" w:eastAsia="仿宋_GB2312" w:hAnsi="宋体" w:cs="宋体" w:hint="eastAsia"/>
          <w:color w:val="000000"/>
          <w:sz w:val="32"/>
          <w:szCs w:val="32"/>
        </w:rPr>
        <w:t>费不再</w:t>
      </w:r>
      <w:proofErr w:type="gramEnd"/>
      <w:r w:rsidRPr="00D23E13">
        <w:rPr>
          <w:rFonts w:ascii="仿宋_GB2312" w:eastAsia="仿宋_GB2312" w:hAnsi="宋体" w:cs="宋体" w:hint="eastAsia"/>
          <w:color w:val="000000"/>
          <w:sz w:val="32"/>
          <w:szCs w:val="32"/>
        </w:rPr>
        <w:t>收取。</w:t>
      </w:r>
    </w:p>
    <w:p w:rsidR="002E4F6B" w:rsidRPr="00D23E13" w:rsidRDefault="002E4F6B" w:rsidP="00D23E13">
      <w:pPr>
        <w:spacing w:line="570" w:lineRule="exact"/>
        <w:ind w:firstLineChars="196" w:firstLine="630"/>
        <w:rPr>
          <w:rFonts w:ascii="仿宋_GB2312" w:eastAsia="仿宋_GB2312" w:hAnsi="宋体" w:cs="宋体" w:hint="eastAsia"/>
          <w:b/>
          <w:color w:val="000000"/>
          <w:sz w:val="32"/>
          <w:szCs w:val="32"/>
        </w:rPr>
      </w:pPr>
      <w:r w:rsidRPr="00D23E13">
        <w:rPr>
          <w:rFonts w:ascii="仿宋_GB2312" w:eastAsia="仿宋_GB2312" w:hAnsi="宋体" w:cs="宋体" w:hint="eastAsia"/>
          <w:b/>
          <w:color w:val="000000"/>
          <w:sz w:val="32"/>
          <w:szCs w:val="32"/>
        </w:rPr>
        <w:t xml:space="preserve"> 4、安全和文明服务要求</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（1）成交供应商必需依据其行为设备维护人员应该具备的常识和专业知识，采取必要措施，保证文明和安全施工、检修；</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（2）成交供应商的检修不得影响采购方正常的生产和办公，如有个别有可能影响的施工内容，需事前通知采购方，并经采购方同意后方可实施；</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（3）必需服从采购方提出的文明检修施工服务的要求，成交供应商的检修操作范围和施工人员活动范围，不得超出采购方指定的区域；</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（4）检修时产生的任何垃圾、废料</w:t>
      </w:r>
      <w:proofErr w:type="gramStart"/>
      <w:r w:rsidRPr="00D23E13">
        <w:rPr>
          <w:rFonts w:ascii="仿宋_GB2312" w:eastAsia="仿宋_GB2312" w:hAnsi="宋体" w:cs="宋体" w:hint="eastAsia"/>
          <w:color w:val="000000"/>
          <w:sz w:val="32"/>
          <w:szCs w:val="32"/>
        </w:rPr>
        <w:t>由成交</w:t>
      </w:r>
      <w:proofErr w:type="gramEnd"/>
      <w:r w:rsidRPr="00D23E13">
        <w:rPr>
          <w:rFonts w:ascii="仿宋_GB2312" w:eastAsia="仿宋_GB2312" w:hAnsi="宋体" w:cs="宋体" w:hint="eastAsia"/>
          <w:color w:val="000000"/>
          <w:sz w:val="32"/>
          <w:szCs w:val="32"/>
        </w:rPr>
        <w:t>供应商负责清理至采购方指定的区域以及成交供应商的施工工具、器具</w:t>
      </w:r>
      <w:proofErr w:type="gramStart"/>
      <w:r w:rsidRPr="00D23E13">
        <w:rPr>
          <w:rFonts w:ascii="仿宋_GB2312" w:eastAsia="仿宋_GB2312" w:hAnsi="宋体" w:cs="宋体" w:hint="eastAsia"/>
          <w:color w:val="000000"/>
          <w:sz w:val="32"/>
          <w:szCs w:val="32"/>
        </w:rPr>
        <w:t>由成交</w:t>
      </w:r>
      <w:proofErr w:type="gramEnd"/>
      <w:r w:rsidRPr="00D23E13">
        <w:rPr>
          <w:rFonts w:ascii="仿宋_GB2312" w:eastAsia="仿宋_GB2312" w:hAnsi="宋体" w:cs="宋体" w:hint="eastAsia"/>
          <w:color w:val="000000"/>
          <w:sz w:val="32"/>
          <w:szCs w:val="32"/>
        </w:rPr>
        <w:t>供应商负责整理；</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（5）空调维修过程中电力操作、高空作业有一定的危险性，成交供应商应做好相应防护措施，成交供应商对自身维修施工及施工人员的安全负责；</w:t>
      </w:r>
    </w:p>
    <w:p w:rsidR="002E4F6B"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（6）成交供应商维修人员在工作过程中，某种观点若产生歧义，达不成一致意见的，应及时向领导报告，不可激化矛盾。</w:t>
      </w:r>
    </w:p>
    <w:p w:rsidR="002E4F6B" w:rsidRPr="00D23E13" w:rsidRDefault="002E4F6B" w:rsidP="00D23E13">
      <w:pPr>
        <w:spacing w:line="570" w:lineRule="exact"/>
        <w:ind w:firstLineChars="196" w:firstLine="627"/>
        <w:rPr>
          <w:rFonts w:ascii="黑体" w:eastAsia="黑体" w:hAnsi="黑体" w:cs="宋体" w:hint="eastAsia"/>
          <w:sz w:val="32"/>
          <w:szCs w:val="32"/>
          <w:u w:val="single"/>
        </w:rPr>
      </w:pPr>
      <w:r w:rsidRPr="00D23E13">
        <w:rPr>
          <w:rFonts w:ascii="黑体" w:eastAsia="黑体" w:hAnsi="黑体" w:cs="宋体" w:hint="eastAsia"/>
          <w:sz w:val="32"/>
          <w:szCs w:val="32"/>
        </w:rPr>
        <w:t>三、维保服务期限</w:t>
      </w:r>
    </w:p>
    <w:p w:rsidR="002E4F6B" w:rsidRPr="00D23E13" w:rsidRDefault="002E4F6B" w:rsidP="00D23E13">
      <w:pPr>
        <w:spacing w:line="570" w:lineRule="exact"/>
        <w:ind w:firstLineChars="200" w:firstLine="640"/>
        <w:rPr>
          <w:rFonts w:ascii="仿宋_GB2312" w:eastAsia="仿宋_GB2312" w:hAnsi="宋体" w:cs="宋体" w:hint="eastAsia"/>
          <w:color w:val="000000"/>
          <w:sz w:val="32"/>
          <w:szCs w:val="32"/>
        </w:rPr>
      </w:pPr>
      <w:r w:rsidRPr="00D23E13">
        <w:rPr>
          <w:rFonts w:ascii="仿宋_GB2312" w:eastAsia="仿宋_GB2312" w:hAnsi="宋体" w:cs="宋体" w:hint="eastAsia"/>
          <w:color w:val="000000"/>
          <w:sz w:val="32"/>
          <w:szCs w:val="32"/>
        </w:rPr>
        <w:t>自维保服务合同签订之日起一年。服务合同期满后，采购方将对成交供应商的服务情况进行考核，在考核结果满意</w:t>
      </w:r>
      <w:r w:rsidRPr="00D23E13">
        <w:rPr>
          <w:rFonts w:ascii="仿宋_GB2312" w:eastAsia="仿宋_GB2312" w:hAnsi="宋体" w:cs="宋体" w:hint="eastAsia"/>
          <w:color w:val="000000"/>
          <w:sz w:val="32"/>
          <w:szCs w:val="32"/>
        </w:rPr>
        <w:lastRenderedPageBreak/>
        <w:t>的基础上，服务合同可以续签。如有异议双方需提前一个月书面通知对方。</w:t>
      </w:r>
    </w:p>
    <w:p w:rsidR="002E4F6B" w:rsidRPr="00D23E13" w:rsidRDefault="002E4F6B" w:rsidP="002E4F6B">
      <w:pPr>
        <w:pStyle w:val="a8"/>
        <w:spacing w:line="480" w:lineRule="exact"/>
        <w:rPr>
          <w:rFonts w:ascii="黑体" w:eastAsia="黑体" w:hAnsi="黑体" w:hint="eastAsia"/>
          <w:sz w:val="32"/>
          <w:szCs w:val="32"/>
        </w:rPr>
      </w:pPr>
      <w:r w:rsidRPr="00D23E13">
        <w:rPr>
          <w:rFonts w:ascii="黑体" w:eastAsia="黑体" w:hAnsi="黑体" w:hint="eastAsia"/>
          <w:bCs/>
          <w:sz w:val="32"/>
          <w:szCs w:val="32"/>
        </w:rPr>
        <w:t>四、</w:t>
      </w:r>
      <w:r w:rsidRPr="00D23E13">
        <w:rPr>
          <w:rFonts w:ascii="黑体" w:eastAsia="黑体" w:hAnsi="黑体"/>
          <w:bCs/>
          <w:sz w:val="32"/>
          <w:szCs w:val="32"/>
        </w:rPr>
        <w:t>维护保养</w:t>
      </w:r>
      <w:r w:rsidRPr="00D23E13">
        <w:rPr>
          <w:rFonts w:ascii="黑体" w:eastAsia="黑体" w:hAnsi="黑体" w:hint="eastAsia"/>
          <w:bCs/>
          <w:sz w:val="32"/>
          <w:szCs w:val="32"/>
        </w:rPr>
        <w:t>空调设备清单</w:t>
      </w:r>
    </w:p>
    <w:tbl>
      <w:tblPr>
        <w:tblW w:w="7975" w:type="dxa"/>
        <w:tblInd w:w="320" w:type="dxa"/>
        <w:tblLayout w:type="fixed"/>
        <w:tblCellMar>
          <w:top w:w="15" w:type="dxa"/>
          <w:left w:w="15" w:type="dxa"/>
          <w:bottom w:w="15" w:type="dxa"/>
          <w:right w:w="15" w:type="dxa"/>
        </w:tblCellMar>
        <w:tblLook w:val="0000" w:firstRow="0" w:lastRow="0" w:firstColumn="0" w:lastColumn="0" w:noHBand="0" w:noVBand="0"/>
      </w:tblPr>
      <w:tblGrid>
        <w:gridCol w:w="690"/>
        <w:gridCol w:w="2492"/>
        <w:gridCol w:w="1980"/>
        <w:gridCol w:w="1373"/>
        <w:gridCol w:w="1440"/>
      </w:tblGrid>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1"/>
                <w:szCs w:val="21"/>
              </w:rPr>
            </w:pPr>
            <w:r w:rsidRPr="0089042A">
              <w:rPr>
                <w:rFonts w:ascii="宋体" w:hAnsi="宋体" w:cs="宋体" w:hint="eastAsia"/>
                <w:color w:val="000000"/>
                <w:sz w:val="21"/>
                <w:szCs w:val="21"/>
              </w:rPr>
              <w:t>序号</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1"/>
                <w:szCs w:val="21"/>
              </w:rPr>
            </w:pPr>
            <w:r w:rsidRPr="0089042A">
              <w:rPr>
                <w:rFonts w:ascii="宋体" w:hAnsi="宋体" w:cs="宋体" w:hint="eastAsia"/>
                <w:color w:val="000000"/>
                <w:sz w:val="21"/>
                <w:szCs w:val="21"/>
              </w:rPr>
              <w:t>名称</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1"/>
                <w:szCs w:val="21"/>
              </w:rPr>
            </w:pPr>
            <w:r w:rsidRPr="0089042A">
              <w:rPr>
                <w:rFonts w:ascii="宋体" w:hAnsi="宋体" w:cs="宋体" w:hint="eastAsia"/>
                <w:color w:val="000000"/>
                <w:sz w:val="21"/>
                <w:szCs w:val="21"/>
              </w:rPr>
              <w:t>机       型</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1"/>
                <w:szCs w:val="21"/>
              </w:rPr>
            </w:pPr>
            <w:r w:rsidRPr="0089042A">
              <w:rPr>
                <w:rFonts w:ascii="宋体" w:hAnsi="宋体" w:cs="宋体" w:hint="eastAsia"/>
                <w:color w:val="000000"/>
                <w:sz w:val="21"/>
                <w:szCs w:val="21"/>
              </w:rPr>
              <w:t>单位</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1"/>
                <w:szCs w:val="21"/>
              </w:rPr>
            </w:pPr>
            <w:r w:rsidRPr="0089042A">
              <w:rPr>
                <w:rFonts w:ascii="宋体" w:hAnsi="宋体" w:cs="宋体" w:hint="eastAsia"/>
                <w:color w:val="000000"/>
                <w:sz w:val="21"/>
                <w:szCs w:val="21"/>
              </w:rPr>
              <w:t>数量</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FDT28KXE6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4</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FDT45KXE6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10</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3</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FDT56KXE6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19</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4</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FDT71KXE6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13</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5</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FDT90KXE6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6</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FDT112KXE6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9</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7</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RFT63KX4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8</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RFT80KX4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9</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RFT90KX4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3</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10</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RFT100KX4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3</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11</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RFT112KX4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12</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多联嵌入式室内机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RFT140KX4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13</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FDQS45KXE6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4</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14</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FDQS56KXE6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15</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15</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 xml:space="preserve"> FDUM71KXE6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7</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16</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 xml:space="preserve"> FDUM90KXE6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10</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17</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FDUM112KXE6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lastRenderedPageBreak/>
              <w:t>18</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RFUM80KX4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19</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RFUM100KX4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20</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RFUM112KX4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21</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多联风管式室内机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RFUM140KX4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3</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22</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多联新风机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FDU1800FKXE6</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7</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23</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FDCA680HKXE4BR</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24</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FDCA850HKXE4BR</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25</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FDCA1065HKXE4BR</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26</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FDCA1130HKXE4BR</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27</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FDCA1360HKXE4BR</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4</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28</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RFC1235KX4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r w:rsidR="002E4F6B" w:rsidRPr="0089042A" w:rsidTr="002E4F6B">
        <w:trPr>
          <w:trHeight w:val="600"/>
        </w:trPr>
        <w:tc>
          <w:tcPr>
            <w:tcW w:w="69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29</w:t>
            </w:r>
          </w:p>
        </w:tc>
        <w:tc>
          <w:tcPr>
            <w:tcW w:w="2492"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多联室外机</w:t>
            </w:r>
          </w:p>
        </w:tc>
        <w:tc>
          <w:tcPr>
            <w:tcW w:w="198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RFC680KX4</w:t>
            </w:r>
          </w:p>
        </w:tc>
        <w:tc>
          <w:tcPr>
            <w:tcW w:w="1373"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2E4F6B" w:rsidRPr="0089042A" w:rsidRDefault="002E4F6B" w:rsidP="002E4F6B">
            <w:pPr>
              <w:spacing w:line="480" w:lineRule="exact"/>
              <w:jc w:val="center"/>
              <w:textAlignment w:val="center"/>
              <w:rPr>
                <w:rFonts w:ascii="宋体" w:hAnsi="宋体" w:cs="宋体" w:hint="eastAsia"/>
                <w:color w:val="000000"/>
                <w:sz w:val="22"/>
                <w:szCs w:val="22"/>
              </w:rPr>
            </w:pPr>
            <w:r w:rsidRPr="0089042A">
              <w:rPr>
                <w:rFonts w:ascii="宋体" w:hAnsi="宋体" w:cs="宋体" w:hint="eastAsia"/>
                <w:color w:val="000000"/>
                <w:sz w:val="22"/>
                <w:szCs w:val="22"/>
              </w:rPr>
              <w:t>1</w:t>
            </w:r>
          </w:p>
        </w:tc>
      </w:tr>
    </w:tbl>
    <w:p w:rsidR="002E4F6B" w:rsidRPr="0089042A" w:rsidRDefault="002E4F6B" w:rsidP="002E4F6B">
      <w:pPr>
        <w:spacing w:line="480" w:lineRule="exact"/>
        <w:rPr>
          <w:rFonts w:ascii="宋体" w:hAnsi="宋体" w:hint="eastAsia"/>
          <w:b/>
          <w:sz w:val="24"/>
          <w:szCs w:val="24"/>
        </w:rPr>
      </w:pPr>
    </w:p>
    <w:p w:rsidR="002E4F6B" w:rsidRPr="0089042A" w:rsidRDefault="002E4F6B" w:rsidP="002E4F6B">
      <w:pPr>
        <w:spacing w:line="480" w:lineRule="exact"/>
        <w:rPr>
          <w:rFonts w:ascii="宋体" w:hAnsi="宋体" w:cs="宋体" w:hint="eastAsia"/>
          <w:color w:val="FF0000"/>
          <w:sz w:val="24"/>
        </w:rPr>
      </w:pPr>
    </w:p>
    <w:p w:rsidR="002E4F6B" w:rsidRPr="0089042A" w:rsidRDefault="002E4F6B" w:rsidP="002E4F6B">
      <w:pPr>
        <w:spacing w:line="480" w:lineRule="exact"/>
        <w:rPr>
          <w:rFonts w:ascii="宋体" w:hAnsi="宋体" w:cs="宋体" w:hint="eastAsia"/>
          <w:color w:val="FF0000"/>
          <w:sz w:val="24"/>
        </w:rPr>
      </w:pPr>
    </w:p>
    <w:p w:rsidR="002E4F6B" w:rsidRPr="0089042A" w:rsidRDefault="002E4F6B" w:rsidP="002E4F6B">
      <w:pPr>
        <w:spacing w:line="480" w:lineRule="exact"/>
        <w:rPr>
          <w:rFonts w:ascii="宋体" w:hAnsi="宋体" w:cs="宋体" w:hint="eastAsia"/>
          <w:color w:val="FF0000"/>
          <w:sz w:val="24"/>
        </w:rPr>
      </w:pPr>
    </w:p>
    <w:p w:rsidR="002E4F6B" w:rsidRPr="0089042A" w:rsidRDefault="002E4F6B" w:rsidP="002E4F6B">
      <w:pPr>
        <w:spacing w:line="480" w:lineRule="exact"/>
        <w:rPr>
          <w:rFonts w:ascii="宋体" w:hAnsi="宋体"/>
        </w:rPr>
      </w:pPr>
    </w:p>
    <w:p w:rsidR="002E4F6B" w:rsidRPr="0089042A" w:rsidRDefault="002E4F6B" w:rsidP="002E4F6B">
      <w:pPr>
        <w:spacing w:line="480" w:lineRule="exact"/>
        <w:ind w:right="2054"/>
        <w:rPr>
          <w:rFonts w:ascii="宋体" w:hAnsi="宋体" w:hint="eastAsia"/>
          <w:szCs w:val="32"/>
        </w:rPr>
      </w:pPr>
    </w:p>
    <w:p w:rsidR="004817E1" w:rsidRDefault="004817E1" w:rsidP="002E4F6B">
      <w:pPr>
        <w:jc w:val="center"/>
        <w:rPr>
          <w:rFonts w:ascii="宋体" w:hAnsi="宋体"/>
          <w:color w:val="000000" w:themeColor="text1"/>
        </w:rPr>
      </w:pPr>
    </w:p>
    <w:sectPr w:rsidR="004817E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6B" w:rsidRDefault="002E4F6B">
      <w:r>
        <w:separator/>
      </w:r>
    </w:p>
  </w:endnote>
  <w:endnote w:type="continuationSeparator" w:id="0">
    <w:p w:rsidR="002E4F6B" w:rsidRDefault="002E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6B" w:rsidRDefault="002E4F6B">
    <w:pPr>
      <w:pStyle w:val="a6"/>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F77DAA" w:rsidRPr="00F77DAA">
      <w:rPr>
        <w:noProof/>
        <w:sz w:val="28"/>
        <w:szCs w:val="28"/>
        <w:lang w:val="zh-CN"/>
      </w:rPr>
      <w:t>-</w:t>
    </w:r>
    <w:r w:rsidR="00F77DAA">
      <w:rPr>
        <w:noProof/>
        <w:sz w:val="28"/>
        <w:szCs w:val="28"/>
      </w:rPr>
      <w:t xml:space="preserve"> 1 -</w:t>
    </w:r>
    <w:r>
      <w:rPr>
        <w:sz w:val="28"/>
        <w:szCs w:val="28"/>
      </w:rPr>
      <w:fldChar w:fldCharType="end"/>
    </w:r>
  </w:p>
  <w:p w:rsidR="002E4F6B" w:rsidRDefault="002E4F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6B" w:rsidRDefault="002E4F6B">
      <w:r>
        <w:separator/>
      </w:r>
    </w:p>
  </w:footnote>
  <w:footnote w:type="continuationSeparator" w:id="0">
    <w:p w:rsidR="002E4F6B" w:rsidRDefault="002E4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548"/>
    <w:rsid w:val="FDFC4AAE"/>
    <w:rsid w:val="FF744880"/>
    <w:rsid w:val="00004D47"/>
    <w:rsid w:val="000140A7"/>
    <w:rsid w:val="00034169"/>
    <w:rsid w:val="00065E6B"/>
    <w:rsid w:val="000D3E2D"/>
    <w:rsid w:val="00107A23"/>
    <w:rsid w:val="00107FB6"/>
    <w:rsid w:val="00132C9B"/>
    <w:rsid w:val="001D14CB"/>
    <w:rsid w:val="00211707"/>
    <w:rsid w:val="00226D79"/>
    <w:rsid w:val="00262E44"/>
    <w:rsid w:val="00267081"/>
    <w:rsid w:val="002803EB"/>
    <w:rsid w:val="002A344F"/>
    <w:rsid w:val="002B7630"/>
    <w:rsid w:val="002C7383"/>
    <w:rsid w:val="002E4249"/>
    <w:rsid w:val="002E4F6B"/>
    <w:rsid w:val="00311443"/>
    <w:rsid w:val="00316792"/>
    <w:rsid w:val="00320710"/>
    <w:rsid w:val="00334FC8"/>
    <w:rsid w:val="003523DF"/>
    <w:rsid w:val="003544F0"/>
    <w:rsid w:val="00357D87"/>
    <w:rsid w:val="0038391C"/>
    <w:rsid w:val="00387E55"/>
    <w:rsid w:val="00390F0C"/>
    <w:rsid w:val="003A1510"/>
    <w:rsid w:val="003A2E62"/>
    <w:rsid w:val="003B1DC5"/>
    <w:rsid w:val="003D0D15"/>
    <w:rsid w:val="003F7642"/>
    <w:rsid w:val="00401F58"/>
    <w:rsid w:val="004272E4"/>
    <w:rsid w:val="00447A97"/>
    <w:rsid w:val="00454E68"/>
    <w:rsid w:val="00470548"/>
    <w:rsid w:val="004817E1"/>
    <w:rsid w:val="004839BD"/>
    <w:rsid w:val="004930AA"/>
    <w:rsid w:val="004A37F1"/>
    <w:rsid w:val="004D5B33"/>
    <w:rsid w:val="004E4437"/>
    <w:rsid w:val="005023CE"/>
    <w:rsid w:val="0050541F"/>
    <w:rsid w:val="00545867"/>
    <w:rsid w:val="005566D9"/>
    <w:rsid w:val="00557986"/>
    <w:rsid w:val="005B5E61"/>
    <w:rsid w:val="005F0F00"/>
    <w:rsid w:val="005F2CA8"/>
    <w:rsid w:val="0061392C"/>
    <w:rsid w:val="00620E2B"/>
    <w:rsid w:val="00630504"/>
    <w:rsid w:val="00673C00"/>
    <w:rsid w:val="006C3563"/>
    <w:rsid w:val="00733F87"/>
    <w:rsid w:val="007501BE"/>
    <w:rsid w:val="007641BA"/>
    <w:rsid w:val="00791FD5"/>
    <w:rsid w:val="007955D5"/>
    <w:rsid w:val="00861711"/>
    <w:rsid w:val="00880EE6"/>
    <w:rsid w:val="008B03E2"/>
    <w:rsid w:val="008B7E48"/>
    <w:rsid w:val="00922C23"/>
    <w:rsid w:val="0093431F"/>
    <w:rsid w:val="00942583"/>
    <w:rsid w:val="00945E8C"/>
    <w:rsid w:val="009649CF"/>
    <w:rsid w:val="009944E5"/>
    <w:rsid w:val="009B65E1"/>
    <w:rsid w:val="009C4204"/>
    <w:rsid w:val="009E20E8"/>
    <w:rsid w:val="009E31F2"/>
    <w:rsid w:val="009F5218"/>
    <w:rsid w:val="00A27F92"/>
    <w:rsid w:val="00A338AC"/>
    <w:rsid w:val="00A37061"/>
    <w:rsid w:val="00A531F6"/>
    <w:rsid w:val="00A71373"/>
    <w:rsid w:val="00A713EE"/>
    <w:rsid w:val="00A73AAE"/>
    <w:rsid w:val="00A9338D"/>
    <w:rsid w:val="00AF6F41"/>
    <w:rsid w:val="00B175A7"/>
    <w:rsid w:val="00B20F34"/>
    <w:rsid w:val="00B449BF"/>
    <w:rsid w:val="00B5525C"/>
    <w:rsid w:val="00B6606C"/>
    <w:rsid w:val="00B711B4"/>
    <w:rsid w:val="00B8572C"/>
    <w:rsid w:val="00BD4C2C"/>
    <w:rsid w:val="00C76B0D"/>
    <w:rsid w:val="00C91A96"/>
    <w:rsid w:val="00CA5139"/>
    <w:rsid w:val="00CE2096"/>
    <w:rsid w:val="00CE7BEC"/>
    <w:rsid w:val="00D108AF"/>
    <w:rsid w:val="00D14553"/>
    <w:rsid w:val="00D16A54"/>
    <w:rsid w:val="00D23E13"/>
    <w:rsid w:val="00D256B3"/>
    <w:rsid w:val="00D25E61"/>
    <w:rsid w:val="00D57F74"/>
    <w:rsid w:val="00DA3308"/>
    <w:rsid w:val="00DF7D1A"/>
    <w:rsid w:val="00E0028D"/>
    <w:rsid w:val="00E0186D"/>
    <w:rsid w:val="00E16DA9"/>
    <w:rsid w:val="00E1719B"/>
    <w:rsid w:val="00E20FA2"/>
    <w:rsid w:val="00E22C38"/>
    <w:rsid w:val="00E231B4"/>
    <w:rsid w:val="00E54C1D"/>
    <w:rsid w:val="00E734BB"/>
    <w:rsid w:val="00E85322"/>
    <w:rsid w:val="00E97FAB"/>
    <w:rsid w:val="00EB1974"/>
    <w:rsid w:val="00ED78D4"/>
    <w:rsid w:val="00F30E10"/>
    <w:rsid w:val="00F6683D"/>
    <w:rsid w:val="00F75CB1"/>
    <w:rsid w:val="00F77DAA"/>
    <w:rsid w:val="00F870BD"/>
    <w:rsid w:val="00F9727F"/>
    <w:rsid w:val="00FB2624"/>
    <w:rsid w:val="00FB4A92"/>
    <w:rsid w:val="029D6A93"/>
    <w:rsid w:val="04210AE2"/>
    <w:rsid w:val="0A770566"/>
    <w:rsid w:val="0CD63605"/>
    <w:rsid w:val="1CCFB23E"/>
    <w:rsid w:val="280E5C70"/>
    <w:rsid w:val="2C00199B"/>
    <w:rsid w:val="31123235"/>
    <w:rsid w:val="33783200"/>
    <w:rsid w:val="339C21DC"/>
    <w:rsid w:val="39732B37"/>
    <w:rsid w:val="401250BC"/>
    <w:rsid w:val="535A6E98"/>
    <w:rsid w:val="58436AFA"/>
    <w:rsid w:val="697D3502"/>
    <w:rsid w:val="6C3C0D3C"/>
    <w:rsid w:val="6C8675C8"/>
    <w:rsid w:val="74605A6C"/>
    <w:rsid w:val="76D060C6"/>
    <w:rsid w:val="79233DBF"/>
    <w:rsid w:val="7A923128"/>
    <w:rsid w:val="7C632901"/>
    <w:rsid w:val="7CBEA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lsdException w:name="Normal (Web)" w:semiHidden="0" w:uiPriority="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10"/>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pPr>
      <w:spacing w:before="100" w:beforeAutospacing="1" w:after="100" w:afterAutospacing="1"/>
    </w:pPr>
    <w:rPr>
      <w:rFonts w:ascii="宋体" w:hAnsi="宋体" w:cs="宋体"/>
      <w:sz w:val="24"/>
      <w:szCs w:val="24"/>
    </w:rPr>
  </w:style>
  <w:style w:type="paragraph" w:styleId="a9">
    <w:name w:val="Title"/>
    <w:basedOn w:val="a"/>
    <w:next w:val="a"/>
    <w:link w:val="Char3"/>
    <w:uiPriority w:val="10"/>
    <w:qFormat/>
    <w:pPr>
      <w:spacing w:before="240" w:after="60"/>
      <w:jc w:val="center"/>
      <w:outlineLvl w:val="0"/>
    </w:pPr>
    <w:rPr>
      <w:rFonts w:ascii="等线 Light" w:hAnsi="等线 Light"/>
      <w:b/>
      <w:bCs/>
      <w:sz w:val="32"/>
      <w:szCs w:val="32"/>
    </w:rPr>
  </w:style>
  <w:style w:type="character" w:customStyle="1" w:styleId="Char">
    <w:name w:val="文档结构图 Char"/>
    <w:link w:val="a3"/>
    <w:uiPriority w:val="99"/>
    <w:semiHidden/>
    <w:rPr>
      <w:rFonts w:ascii="宋体" w:hAnsi="Times New Roman"/>
      <w:sz w:val="18"/>
      <w:szCs w:val="18"/>
    </w:rPr>
  </w:style>
  <w:style w:type="character" w:customStyle="1" w:styleId="Char0">
    <w:name w:val="日期 Char"/>
    <w:link w:val="a4"/>
    <w:uiPriority w:val="99"/>
    <w:semiHidden/>
    <w:rPr>
      <w:rFonts w:ascii="Times New Roman" w:hAnsi="Times New Roman"/>
    </w:rPr>
  </w:style>
  <w:style w:type="character" w:customStyle="1" w:styleId="Char1">
    <w:name w:val="批注框文本 Char"/>
    <w:link w:val="a5"/>
    <w:uiPriority w:val="99"/>
    <w:semiHidden/>
    <w:rPr>
      <w:rFonts w:ascii="Times New Roman" w:hAnsi="Times New Roman"/>
      <w:sz w:val="18"/>
      <w:szCs w:val="18"/>
    </w:rPr>
  </w:style>
  <w:style w:type="character" w:customStyle="1" w:styleId="Char10">
    <w:name w:val="页脚 Char1"/>
    <w:link w:val="a6"/>
    <w:uiPriority w:val="99"/>
    <w:rPr>
      <w:rFonts w:ascii="Times New Roman" w:hAnsi="Times New Roman"/>
      <w:sz w:val="18"/>
      <w:szCs w:val="18"/>
    </w:rPr>
  </w:style>
  <w:style w:type="character" w:customStyle="1" w:styleId="Char2">
    <w:name w:val="页眉 Char"/>
    <w:link w:val="a7"/>
    <w:uiPriority w:val="99"/>
    <w:rPr>
      <w:rFonts w:ascii="Times New Roman" w:hAnsi="Times New Roman"/>
      <w:sz w:val="18"/>
      <w:szCs w:val="18"/>
    </w:rPr>
  </w:style>
  <w:style w:type="character" w:customStyle="1" w:styleId="Char3">
    <w:name w:val="标题 Char"/>
    <w:link w:val="a9"/>
    <w:uiPriority w:val="10"/>
    <w:qFormat/>
    <w:rPr>
      <w:rFonts w:ascii="等线 Light" w:hAnsi="等线 Light" w:cs="Times New Roman"/>
      <w:b/>
      <w:bCs/>
      <w:sz w:val="32"/>
      <w:szCs w:val="32"/>
    </w:rPr>
  </w:style>
  <w:style w:type="character" w:customStyle="1" w:styleId="font31">
    <w:name w:val="font31"/>
    <w:rPr>
      <w:rFonts w:ascii="宋体" w:eastAsia="宋体" w:hAnsi="宋体" w:cs="宋体" w:hint="eastAsia"/>
      <w:color w:val="000000"/>
      <w:sz w:val="14"/>
      <w:szCs w:val="14"/>
      <w:u w:val="none"/>
    </w:rPr>
  </w:style>
  <w:style w:type="character" w:customStyle="1" w:styleId="font41">
    <w:name w:val="font41"/>
    <w:rPr>
      <w:rFonts w:ascii="宋体" w:eastAsia="宋体" w:hAnsi="宋体" w:cs="宋体" w:hint="eastAsia"/>
      <w:color w:val="000000"/>
      <w:sz w:val="16"/>
      <w:szCs w:val="16"/>
      <w:u w:val="none"/>
    </w:rPr>
  </w:style>
  <w:style w:type="character" w:customStyle="1" w:styleId="font01">
    <w:name w:val="font01"/>
    <w:rPr>
      <w:rFonts w:ascii="Arial" w:hAnsi="Arial" w:cs="Arial" w:hint="default"/>
      <w:color w:val="000000"/>
      <w:sz w:val="14"/>
      <w:szCs w:val="14"/>
      <w:u w:val="none"/>
    </w:rPr>
  </w:style>
  <w:style w:type="character" w:customStyle="1" w:styleId="font51">
    <w:name w:val="font51"/>
    <w:rPr>
      <w:rFonts w:ascii="Arial" w:hAnsi="Arial" w:cs="Arial" w:hint="default"/>
      <w:color w:val="000000"/>
      <w:sz w:val="16"/>
      <w:szCs w:val="16"/>
      <w:u w:val="none"/>
    </w:rPr>
  </w:style>
  <w:style w:type="character" w:customStyle="1" w:styleId="Char4">
    <w:name w:val="页脚 Char"/>
    <w:uiPriority w:val="99"/>
    <w:rPr>
      <w:rFonts w:eastAsia="Calibri"/>
      <w:sz w:val="21"/>
    </w:rPr>
  </w:style>
  <w:style w:type="character" w:customStyle="1" w:styleId="font11">
    <w:name w:val="font11"/>
    <w:rPr>
      <w:rFonts w:ascii="宋体" w:eastAsia="宋体" w:hAnsi="宋体" w:cs="宋体" w:hint="eastAsia"/>
      <w:color w:val="000000"/>
      <w:sz w:val="14"/>
      <w:szCs w:val="14"/>
      <w:u w:val="none"/>
    </w:rPr>
  </w:style>
  <w:style w:type="character" w:customStyle="1" w:styleId="font61">
    <w:name w:val="font61"/>
    <w:qFormat/>
    <w:rPr>
      <w:rFonts w:ascii="Arial" w:hAnsi="Arial" w:cs="Arial" w:hint="default"/>
      <w:color w:val="000000"/>
      <w:sz w:val="20"/>
      <w:szCs w:val="20"/>
      <w:u w:val="none"/>
    </w:rPr>
  </w:style>
  <w:style w:type="character" w:customStyle="1" w:styleId="font21">
    <w:name w:val="font21"/>
    <w:rPr>
      <w:rFonts w:ascii="Arial" w:hAnsi="Arial" w:cs="Arial" w:hint="default"/>
      <w:color w:val="000000"/>
      <w:sz w:val="14"/>
      <w:szCs w:val="14"/>
      <w:u w:val="none"/>
    </w:rPr>
  </w:style>
  <w:style w:type="character" w:customStyle="1" w:styleId="font71">
    <w:name w:val="font71"/>
    <w:qFormat/>
    <w:rPr>
      <w:rFonts w:ascii="宋体" w:eastAsia="宋体" w:hAnsi="宋体" w:cs="宋体" w:hint="eastAsia"/>
      <w:color w:val="000000"/>
      <w:sz w:val="20"/>
      <w:szCs w:val="20"/>
      <w:u w:val="none"/>
    </w:rPr>
  </w:style>
  <w:style w:type="paragraph" w:customStyle="1" w:styleId="CharCharCharChar">
    <w:name w:val="Char Char Char Char"/>
    <w:basedOn w:val="a3"/>
    <w:pPr>
      <w:widowControl w:val="0"/>
      <w:shd w:val="clear" w:color="auto" w:fill="000080"/>
      <w:jc w:val="both"/>
    </w:pPr>
    <w:rPr>
      <w:rFonts w:ascii="Tahoma" w:hAnsi="Tahoma" w:cs="Tahoma"/>
      <w:kern w:val="2"/>
      <w:sz w:val="24"/>
      <w:szCs w:val="24"/>
    </w:rPr>
  </w:style>
  <w:style w:type="character" w:customStyle="1" w:styleId="1Char">
    <w:name w:val="标题 1 Char"/>
    <w:basedOn w:val="a0"/>
    <w:link w:val="1"/>
    <w:uiPriority w:val="9"/>
    <w:rPr>
      <w:rFonts w:asciiTheme="minorHAnsi" w:eastAsiaTheme="minorEastAsia" w:hAnsiTheme="minorHAnsi" w:cstheme="minorBidi"/>
      <w:b/>
      <w:bCs/>
      <w:kern w:val="44"/>
      <w:sz w:val="44"/>
      <w:szCs w:val="44"/>
    </w:rPr>
  </w:style>
  <w:style w:type="paragraph" w:styleId="aa">
    <w:name w:val="List Paragraph"/>
    <w:basedOn w:val="a"/>
    <w:uiPriority w:val="99"/>
    <w:unhideWhenUsed/>
    <w:rsid w:val="005B5E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2406</Words>
  <Characters>687</Characters>
  <Application>Microsoft Office Word</Application>
  <DocSecurity>0</DocSecurity>
  <Lines>5</Lines>
  <Paragraphs>6</Paragraphs>
  <ScaleCrop>false</ScaleCrop>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常州市局文秘</cp:lastModifiedBy>
  <cp:revision>7</cp:revision>
  <cp:lastPrinted>2020-09-22T12:26:00Z</cp:lastPrinted>
  <dcterms:created xsi:type="dcterms:W3CDTF">2021-11-29T08:34:00Z</dcterms:created>
  <dcterms:modified xsi:type="dcterms:W3CDTF">2022-01-06T07:07:00Z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9DABD5798DEE43798A350ACD9F2A18B0</vt:lpwstr>
  </property>
</Properties>
</file>