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641"/>
          <w:tab w:val="left" w:pos="3280"/>
        </w:tabs>
        <w:spacing w:before="0" w:line="1037" w:lineRule="exact"/>
        <w:ind w:left="0" w:right="44" w:firstLine="0"/>
        <w:jc w:val="center"/>
        <w:rPr>
          <w:rFonts w:hint="eastAsia" w:ascii="黑体" w:eastAsia="黑体"/>
          <w:sz w:val="72"/>
          <w:szCs w:val="72"/>
        </w:rPr>
      </w:pPr>
      <w:r>
        <w:rPr>
          <w:rFonts w:hint="eastAsia" w:ascii="黑体" w:eastAsia="黑体"/>
          <w:sz w:val="72"/>
          <w:szCs w:val="72"/>
        </w:rPr>
        <w:t>洪泽区气象灾害风险评估</w:t>
      </w:r>
      <w:r>
        <w:rPr>
          <w:rFonts w:hint="eastAsia" w:ascii="黑体" w:eastAsia="黑体"/>
          <w:sz w:val="72"/>
          <w:szCs w:val="72"/>
          <w:lang w:val="en-US" w:eastAsia="zh-CN"/>
        </w:rPr>
        <w:t>与</w:t>
      </w:r>
      <w:r>
        <w:rPr>
          <w:rFonts w:hint="eastAsia" w:ascii="黑体" w:eastAsia="黑体"/>
          <w:sz w:val="72"/>
          <w:szCs w:val="72"/>
        </w:rPr>
        <w:t>区划项目</w:t>
      </w:r>
    </w:p>
    <w:p>
      <w:pPr>
        <w:tabs>
          <w:tab w:val="left" w:pos="1641"/>
          <w:tab w:val="left" w:pos="3280"/>
        </w:tabs>
        <w:spacing w:before="0" w:line="1037" w:lineRule="exact"/>
        <w:ind w:left="0" w:right="44" w:firstLine="0"/>
        <w:jc w:val="center"/>
        <w:rPr>
          <w:rFonts w:hint="eastAsia" w:ascii="黑体" w:eastAsia="黑体"/>
          <w:sz w:val="180"/>
          <w:szCs w:val="36"/>
          <w:shd w:val="clear" w:color="auto" w:fill="FFFFFF"/>
        </w:rPr>
      </w:pPr>
    </w:p>
    <w:p>
      <w:pPr>
        <w:tabs>
          <w:tab w:val="left" w:pos="1641"/>
          <w:tab w:val="left" w:pos="3280"/>
        </w:tabs>
        <w:spacing w:before="0" w:line="1037" w:lineRule="exact"/>
        <w:ind w:left="0" w:right="44" w:firstLine="0"/>
        <w:jc w:val="center"/>
        <w:rPr>
          <w:rFonts w:hint="eastAsia" w:ascii="黑体" w:eastAsia="黑体"/>
          <w:sz w:val="180"/>
          <w:szCs w:val="36"/>
          <w:shd w:val="clear" w:color="auto" w:fill="FFFFFF"/>
        </w:rPr>
      </w:pPr>
    </w:p>
    <w:p>
      <w:pPr>
        <w:tabs>
          <w:tab w:val="left" w:pos="1641"/>
          <w:tab w:val="left" w:pos="3280"/>
        </w:tabs>
        <w:spacing w:before="0" w:line="1037" w:lineRule="exact"/>
        <w:ind w:left="0" w:right="44" w:firstLine="0"/>
        <w:jc w:val="center"/>
        <w:rPr>
          <w:rFonts w:hint="eastAsia" w:ascii="黑体" w:eastAsia="黑体"/>
          <w:sz w:val="72"/>
          <w:szCs w:val="72"/>
        </w:rPr>
      </w:pPr>
      <w:r>
        <w:rPr>
          <w:rFonts w:hint="eastAsia" w:ascii="黑体" w:eastAsia="黑体"/>
          <w:sz w:val="72"/>
          <w:szCs w:val="72"/>
          <w:shd w:val="clear" w:color="auto" w:fill="FFFFFF"/>
          <w:lang w:val="en-US" w:eastAsia="zh-CN"/>
        </w:rPr>
        <w:t>竞争性磋商</w:t>
      </w:r>
      <w:r>
        <w:rPr>
          <w:rFonts w:hint="eastAsia" w:ascii="黑体" w:eastAsia="黑体"/>
          <w:sz w:val="72"/>
          <w:szCs w:val="72"/>
          <w:shd w:val="clear" w:color="auto" w:fill="FFFFFF"/>
        </w:rPr>
        <w:t>文</w:t>
      </w:r>
      <w:r>
        <w:rPr>
          <w:rFonts w:hint="eastAsia" w:ascii="黑体" w:eastAsia="黑体"/>
          <w:sz w:val="72"/>
          <w:szCs w:val="72"/>
        </w:rPr>
        <w:t>件</w:t>
      </w: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spacing w:before="6"/>
        <w:rPr>
          <w:rFonts w:ascii="黑体"/>
          <w:sz w:val="18"/>
        </w:rPr>
      </w:pPr>
    </w:p>
    <w:p>
      <w:pPr>
        <w:pStyle w:val="2"/>
        <w:rPr>
          <w:sz w:val="20"/>
        </w:rPr>
      </w:pPr>
    </w:p>
    <w:p>
      <w:pPr>
        <w:pStyle w:val="2"/>
        <w:rPr>
          <w:sz w:val="20"/>
        </w:rPr>
      </w:pPr>
    </w:p>
    <w:p>
      <w:pPr>
        <w:pStyle w:val="2"/>
        <w:rPr>
          <w:sz w:val="20"/>
        </w:rPr>
      </w:pPr>
    </w:p>
    <w:p>
      <w:pPr>
        <w:pStyle w:val="2"/>
        <w:rPr>
          <w:sz w:val="20"/>
        </w:rPr>
      </w:pPr>
    </w:p>
    <w:p>
      <w:pPr>
        <w:pStyle w:val="2"/>
        <w:rPr>
          <w:sz w:val="20"/>
        </w:rPr>
      </w:pPr>
    </w:p>
    <w:p>
      <w:pPr>
        <w:keepNext w:val="0"/>
        <w:keepLines w:val="0"/>
        <w:pageBreakBefore w:val="0"/>
        <w:widowControl w:val="0"/>
        <w:tabs>
          <w:tab w:val="left" w:pos="3847"/>
        </w:tabs>
        <w:kinsoku/>
        <w:wordWrap/>
        <w:overflowPunct/>
        <w:topLinePunct w:val="0"/>
        <w:autoSpaceDE w:val="0"/>
        <w:autoSpaceDN w:val="0"/>
        <w:bidi w:val="0"/>
        <w:adjustRightInd/>
        <w:snapToGrid/>
        <w:spacing w:before="169" w:line="644" w:lineRule="exact"/>
        <w:ind w:right="0" w:firstLine="360" w:firstLineChars="100"/>
        <w:jc w:val="left"/>
        <w:textAlignment w:val="auto"/>
        <w:rPr>
          <w:sz w:val="36"/>
        </w:rPr>
      </w:pPr>
      <w:r>
        <w:rPr>
          <w:rFonts w:hint="eastAsia" w:ascii="微软雅黑" w:eastAsia="微软雅黑"/>
          <w:sz w:val="36"/>
          <w:shd w:val="clear" w:color="auto" w:fill="FFFFFF"/>
          <w:lang w:val="en-US" w:eastAsia="zh-CN"/>
        </w:rPr>
        <w:t>采购</w:t>
      </w:r>
      <w:r>
        <w:rPr>
          <w:rFonts w:hint="eastAsia" w:ascii="微软雅黑" w:eastAsia="微软雅黑"/>
          <w:sz w:val="36"/>
          <w:shd w:val="clear" w:color="auto" w:fill="FFFFFF"/>
        </w:rPr>
        <w:t>人：</w:t>
      </w:r>
      <w:r>
        <w:rPr>
          <w:rFonts w:hint="eastAsia" w:ascii="微软雅黑" w:eastAsia="微软雅黑"/>
          <w:sz w:val="36"/>
          <w:shd w:val="clear" w:color="auto" w:fill="FFFFFF"/>
          <w:lang w:val="en-US" w:eastAsia="zh-CN"/>
        </w:rPr>
        <w:t xml:space="preserve">       </w:t>
      </w:r>
      <w:r>
        <w:rPr>
          <w:rFonts w:hint="eastAsia" w:ascii="仿宋" w:hAnsi="仿宋" w:eastAsia="仿宋" w:cs="仿宋"/>
          <w:position w:val="1"/>
          <w:sz w:val="36"/>
          <w:shd w:val="clear" w:color="auto" w:fill="FFFFFF"/>
          <w:lang w:val="en-US" w:eastAsia="zh-CN"/>
        </w:rPr>
        <w:t>淮安市洪泽区</w:t>
      </w:r>
      <w:r>
        <w:rPr>
          <w:rFonts w:hint="eastAsia" w:ascii="仿宋" w:hAnsi="仿宋" w:eastAsia="仿宋" w:cs="仿宋"/>
          <w:position w:val="1"/>
          <w:sz w:val="36"/>
          <w:shd w:val="clear" w:color="auto" w:fill="FFFFFF"/>
        </w:rPr>
        <w:t>气象局</w:t>
      </w:r>
    </w:p>
    <w:p>
      <w:pPr>
        <w:keepNext w:val="0"/>
        <w:keepLines w:val="0"/>
        <w:pageBreakBefore w:val="0"/>
        <w:widowControl w:val="0"/>
        <w:tabs>
          <w:tab w:val="left" w:pos="3847"/>
        </w:tabs>
        <w:kinsoku/>
        <w:wordWrap/>
        <w:overflowPunct/>
        <w:topLinePunct w:val="0"/>
        <w:autoSpaceDE w:val="0"/>
        <w:autoSpaceDN w:val="0"/>
        <w:bidi w:val="0"/>
        <w:adjustRightInd/>
        <w:snapToGrid/>
        <w:spacing w:before="0" w:line="624" w:lineRule="exact"/>
        <w:ind w:right="0" w:firstLine="360" w:firstLineChars="100"/>
        <w:jc w:val="left"/>
        <w:textAlignment w:val="auto"/>
        <w:rPr>
          <w:rFonts w:hint="default" w:eastAsia="微软雅黑"/>
          <w:sz w:val="36"/>
          <w:lang w:val="en-US" w:eastAsia="zh-CN"/>
        </w:rPr>
      </w:pPr>
      <w:r>
        <w:rPr>
          <w:rFonts w:hint="eastAsia" w:ascii="微软雅黑" w:eastAsia="微软雅黑"/>
          <w:sz w:val="36"/>
          <w:lang w:val="en-US" w:eastAsia="zh-CN"/>
        </w:rPr>
        <w:t>采购</w:t>
      </w:r>
      <w:r>
        <w:rPr>
          <w:rFonts w:hint="eastAsia" w:ascii="微软雅黑" w:eastAsia="微软雅黑"/>
          <w:sz w:val="36"/>
        </w:rPr>
        <w:t>代理机构：</w:t>
      </w:r>
      <w:r>
        <w:rPr>
          <w:rFonts w:hint="eastAsia" w:ascii="微软雅黑" w:eastAsia="微软雅黑"/>
          <w:sz w:val="36"/>
          <w:lang w:val="en-US" w:eastAsia="zh-CN"/>
        </w:rPr>
        <w:t xml:space="preserve"> </w:t>
      </w:r>
      <w:r>
        <w:rPr>
          <w:rFonts w:hint="eastAsia" w:ascii="仿宋" w:hAnsi="仿宋" w:eastAsia="仿宋" w:cs="仿宋"/>
          <w:b w:val="0"/>
          <w:bCs w:val="0"/>
          <w:sz w:val="36"/>
          <w:lang w:val="en-US" w:eastAsia="zh-CN"/>
        </w:rPr>
        <w:t>安徽凡信工程项目管理有限公司</w:t>
      </w:r>
    </w:p>
    <w:p>
      <w:pPr>
        <w:keepNext w:val="0"/>
        <w:keepLines w:val="0"/>
        <w:pageBreakBefore w:val="0"/>
        <w:widowControl w:val="0"/>
        <w:tabs>
          <w:tab w:val="left" w:pos="1764"/>
          <w:tab w:val="left" w:pos="3847"/>
        </w:tabs>
        <w:kinsoku/>
        <w:wordWrap/>
        <w:overflowPunct/>
        <w:topLinePunct w:val="0"/>
        <w:autoSpaceDE w:val="0"/>
        <w:autoSpaceDN w:val="0"/>
        <w:bidi w:val="0"/>
        <w:adjustRightInd/>
        <w:snapToGrid/>
        <w:spacing w:before="0" w:line="644" w:lineRule="exact"/>
        <w:ind w:right="0" w:firstLine="360" w:firstLineChars="100"/>
        <w:jc w:val="left"/>
        <w:textAlignment w:val="auto"/>
        <w:rPr>
          <w:rFonts w:hint="default" w:eastAsia="仿宋"/>
          <w:sz w:val="36"/>
          <w:lang w:val="en-US" w:eastAsia="zh-CN"/>
        </w:rPr>
      </w:pPr>
      <w:r>
        <w:rPr>
          <w:rFonts w:hint="eastAsia" w:ascii="微软雅黑" w:eastAsia="微软雅黑"/>
          <w:sz w:val="36"/>
        </w:rPr>
        <w:t>日</w:t>
      </w:r>
      <w:r>
        <w:rPr>
          <w:rFonts w:hint="eastAsia" w:ascii="微软雅黑" w:eastAsia="微软雅黑"/>
          <w:sz w:val="36"/>
          <w:lang w:val="en-US" w:eastAsia="zh-CN"/>
        </w:rPr>
        <w:t xml:space="preserve"> </w:t>
      </w:r>
      <w:r>
        <w:rPr>
          <w:rFonts w:hint="eastAsia" w:ascii="微软雅黑" w:eastAsia="微软雅黑"/>
          <w:sz w:val="36"/>
        </w:rPr>
        <w:t>期：</w:t>
      </w:r>
      <w:r>
        <w:rPr>
          <w:rFonts w:hint="eastAsia" w:ascii="微软雅黑" w:eastAsia="微软雅黑"/>
          <w:sz w:val="36"/>
        </w:rPr>
        <w:tab/>
      </w:r>
      <w:r>
        <w:rPr>
          <w:rFonts w:hint="eastAsia" w:ascii="微软雅黑" w:eastAsia="微软雅黑"/>
          <w:sz w:val="36"/>
          <w:lang w:val="en-US" w:eastAsia="zh-CN"/>
        </w:rPr>
        <w:t xml:space="preserve">     </w:t>
      </w:r>
      <w:r>
        <w:rPr>
          <w:rFonts w:hint="eastAsia" w:ascii="微软雅黑" w:eastAsia="微软雅黑"/>
          <w:b w:val="0"/>
          <w:bCs w:val="0"/>
          <w:sz w:val="36"/>
          <w:lang w:val="en-US" w:eastAsia="zh-CN"/>
        </w:rPr>
        <w:t xml:space="preserve">  </w:t>
      </w:r>
      <w:r>
        <w:rPr>
          <w:rFonts w:hint="eastAsia" w:ascii="仿宋" w:hAnsi="仿宋" w:eastAsia="仿宋" w:cs="仿宋"/>
          <w:b w:val="0"/>
          <w:bCs w:val="0"/>
          <w:sz w:val="36"/>
          <w:lang w:val="en-US" w:eastAsia="zh-CN"/>
        </w:rPr>
        <w:t>2022年</w:t>
      </w:r>
      <w:r>
        <w:rPr>
          <w:rFonts w:hint="eastAsia" w:cs="仿宋"/>
          <w:b w:val="0"/>
          <w:bCs w:val="0"/>
          <w:sz w:val="36"/>
          <w:lang w:val="en-US" w:eastAsia="zh-CN"/>
        </w:rPr>
        <w:t>6</w:t>
      </w:r>
      <w:r>
        <w:rPr>
          <w:rFonts w:hint="eastAsia" w:ascii="仿宋" w:hAnsi="仿宋" w:eastAsia="仿宋" w:cs="仿宋"/>
          <w:b w:val="0"/>
          <w:bCs w:val="0"/>
          <w:sz w:val="36"/>
          <w:lang w:val="en-US" w:eastAsia="zh-CN"/>
        </w:rPr>
        <w:t>月</w:t>
      </w:r>
    </w:p>
    <w:p>
      <w:pPr>
        <w:pStyle w:val="2"/>
        <w:rPr>
          <w:sz w:val="20"/>
        </w:rPr>
      </w:pPr>
    </w:p>
    <w:p>
      <w:pPr>
        <w:pStyle w:val="2"/>
        <w:rPr>
          <w:sz w:val="20"/>
        </w:rPr>
      </w:pPr>
    </w:p>
    <w:p>
      <w:pPr>
        <w:pStyle w:val="2"/>
        <w:rPr>
          <w:sz w:val="20"/>
        </w:rPr>
      </w:pPr>
    </w:p>
    <w:p/>
    <w:p/>
    <w:p/>
    <w:p/>
    <w:p/>
    <w:p/>
    <w:p/>
    <w:sdt>
      <w:sdtPr>
        <w:rPr>
          <w:rFonts w:ascii="宋体" w:hAnsi="宋体" w:eastAsia="宋体" w:cs="仿宋"/>
          <w:b/>
          <w:bCs/>
          <w:sz w:val="32"/>
          <w:szCs w:val="36"/>
          <w:highlight w:val="none"/>
          <w:lang w:val="zh-CN" w:eastAsia="zh-CN" w:bidi="zh-CN"/>
        </w:rPr>
        <w:id w:val="147467512"/>
        <w15:color w:val="DBDBDB"/>
        <w:docPartObj>
          <w:docPartGallery w:val="Table of Contents"/>
          <w:docPartUnique/>
        </w:docPartObj>
      </w:sdtPr>
      <w:sdtEndPr>
        <w:rPr>
          <w:rFonts w:hint="eastAsia" w:ascii="仿宋" w:hAnsi="仿宋" w:eastAsia="仿宋" w:cs="仿宋"/>
          <w:b/>
          <w:bCs/>
          <w:sz w:val="22"/>
          <w:szCs w:val="22"/>
          <w:highlight w:val="none"/>
          <w:lang w:val="en-US" w:eastAsia="zh-CN" w:bidi="zh-CN"/>
        </w:rPr>
      </w:sdtEndPr>
      <w:sdtContent>
        <w:p>
          <w:pPr>
            <w:spacing w:before="0" w:beforeLines="0" w:after="0" w:afterLines="0" w:line="240" w:lineRule="auto"/>
            <w:ind w:left="0" w:leftChars="0" w:right="0" w:rightChars="0" w:firstLine="0" w:firstLineChars="0"/>
            <w:jc w:val="center"/>
            <w:rPr>
              <w:b/>
              <w:bCs/>
              <w:sz w:val="36"/>
              <w:szCs w:val="36"/>
              <w:highlight w:val="none"/>
            </w:rPr>
          </w:pPr>
          <w:r>
            <w:rPr>
              <w:rFonts w:ascii="宋体" w:hAnsi="宋体" w:eastAsia="宋体"/>
              <w:b/>
              <w:bCs/>
              <w:sz w:val="32"/>
              <w:szCs w:val="36"/>
              <w:highlight w:val="none"/>
            </w:rPr>
            <w:t>目</w:t>
          </w:r>
          <w:r>
            <w:rPr>
              <w:rFonts w:hint="eastAsia" w:ascii="宋体" w:hAnsi="宋体" w:eastAsia="宋体"/>
              <w:b/>
              <w:bCs/>
              <w:sz w:val="32"/>
              <w:szCs w:val="36"/>
              <w:highlight w:val="none"/>
              <w:lang w:val="en-US" w:eastAsia="zh-CN"/>
            </w:rPr>
            <w:t xml:space="preserve"> </w:t>
          </w:r>
          <w:r>
            <w:rPr>
              <w:rFonts w:ascii="宋体" w:hAnsi="宋体" w:eastAsia="宋体"/>
              <w:b/>
              <w:bCs/>
              <w:sz w:val="32"/>
              <w:szCs w:val="36"/>
              <w:highlight w:val="none"/>
            </w:rPr>
            <w:t>录</w:t>
          </w:r>
        </w:p>
        <w:p>
          <w:pPr>
            <w:pStyle w:val="16"/>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highlight w:val="yellow"/>
              <w:lang w:val="en-US" w:eastAsia="zh-CN"/>
            </w:rPr>
            <w:fldChar w:fldCharType="begin"/>
          </w:r>
          <w:r>
            <w:rPr>
              <w:rFonts w:hint="eastAsia" w:ascii="仿宋" w:hAnsi="仿宋" w:eastAsia="仿宋" w:cs="仿宋"/>
              <w:b w:val="0"/>
              <w:bCs w:val="0"/>
              <w:sz w:val="28"/>
              <w:szCs w:val="28"/>
              <w:highlight w:val="yellow"/>
              <w:lang w:val="en-US" w:eastAsia="zh-CN"/>
            </w:rPr>
            <w:instrText xml:space="preserve">TOC \o "1-3" \h \u </w:instrText>
          </w:r>
          <w:r>
            <w:rPr>
              <w:rFonts w:hint="eastAsia" w:ascii="仿宋" w:hAnsi="仿宋" w:eastAsia="仿宋" w:cs="仿宋"/>
              <w:b w:val="0"/>
              <w:bCs w:val="0"/>
              <w:sz w:val="28"/>
              <w:szCs w:val="28"/>
              <w:highlight w:val="yellow"/>
              <w:lang w:val="en-US" w:eastAsia="zh-CN"/>
            </w:rPr>
            <w:fldChar w:fldCharType="separate"/>
          </w:r>
          <w:r>
            <w:rPr>
              <w:rFonts w:hint="eastAsia" w:ascii="仿宋" w:hAnsi="仿宋" w:eastAsia="仿宋" w:cs="仿宋"/>
              <w:b w:val="0"/>
              <w:bCs w:val="0"/>
              <w:sz w:val="28"/>
              <w:szCs w:val="28"/>
              <w:highlight w:val="yellow"/>
              <w:lang w:val="en-US" w:eastAsia="zh-CN"/>
            </w:rPr>
            <w:fldChar w:fldCharType="begin"/>
          </w:r>
          <w:r>
            <w:rPr>
              <w:rFonts w:hint="eastAsia" w:ascii="仿宋" w:hAnsi="仿宋" w:eastAsia="仿宋" w:cs="仿宋"/>
              <w:b w:val="0"/>
              <w:bCs w:val="0"/>
              <w:sz w:val="28"/>
              <w:szCs w:val="28"/>
              <w:highlight w:val="yellow"/>
              <w:lang w:val="en-US" w:eastAsia="zh-CN"/>
            </w:rPr>
            <w:instrText xml:space="preserve"> HYPERLINK \l _Toc13656 </w:instrText>
          </w:r>
          <w:r>
            <w:rPr>
              <w:rFonts w:hint="eastAsia" w:ascii="仿宋" w:hAnsi="仿宋" w:eastAsia="仿宋" w:cs="仿宋"/>
              <w:b w:val="0"/>
              <w:bCs w:val="0"/>
              <w:sz w:val="28"/>
              <w:szCs w:val="28"/>
              <w:highlight w:val="yellow"/>
              <w:lang w:val="en-US" w:eastAsia="zh-CN"/>
            </w:rPr>
            <w:fldChar w:fldCharType="separate"/>
          </w:r>
          <w:r>
            <w:rPr>
              <w:rFonts w:hint="eastAsia" w:ascii="仿宋" w:hAnsi="仿宋" w:eastAsia="仿宋" w:cs="仿宋"/>
              <w:b w:val="0"/>
              <w:bCs w:val="0"/>
              <w:sz w:val="28"/>
              <w:szCs w:val="28"/>
              <w:lang w:val="en-US" w:eastAsia="zh-CN"/>
            </w:rPr>
            <w:t>第一章 竞争性磋商邀请函</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_Toc13656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highlight w:val="yellow"/>
              <w:lang w:val="en-US" w:eastAsia="zh-CN"/>
            </w:rPr>
            <w:fldChar w:fldCharType="end"/>
          </w:r>
        </w:p>
        <w:p>
          <w:pPr>
            <w:pStyle w:val="16"/>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highlight w:val="yellow"/>
              <w:lang w:val="en-US" w:eastAsia="zh-CN"/>
            </w:rPr>
            <w:fldChar w:fldCharType="begin"/>
          </w:r>
          <w:r>
            <w:rPr>
              <w:rFonts w:hint="eastAsia" w:ascii="仿宋" w:hAnsi="仿宋" w:eastAsia="仿宋" w:cs="仿宋"/>
              <w:b w:val="0"/>
              <w:bCs w:val="0"/>
              <w:sz w:val="28"/>
              <w:szCs w:val="28"/>
              <w:highlight w:val="yellow"/>
              <w:lang w:val="en-US" w:eastAsia="zh-CN"/>
            </w:rPr>
            <w:instrText xml:space="preserve"> HYPERLINK \l _Toc13776 </w:instrText>
          </w:r>
          <w:r>
            <w:rPr>
              <w:rFonts w:hint="eastAsia" w:ascii="仿宋" w:hAnsi="仿宋" w:eastAsia="仿宋" w:cs="仿宋"/>
              <w:b w:val="0"/>
              <w:bCs w:val="0"/>
              <w:sz w:val="28"/>
              <w:szCs w:val="28"/>
              <w:highlight w:val="yellow"/>
              <w:lang w:val="en-US" w:eastAsia="zh-CN"/>
            </w:rPr>
            <w:fldChar w:fldCharType="separate"/>
          </w:r>
          <w:r>
            <w:rPr>
              <w:rFonts w:hint="eastAsia" w:ascii="仿宋" w:hAnsi="仿宋" w:eastAsia="仿宋" w:cs="仿宋"/>
              <w:b w:val="0"/>
              <w:bCs w:val="0"/>
              <w:sz w:val="28"/>
              <w:szCs w:val="28"/>
              <w:lang w:val="en-US" w:eastAsia="zh-CN"/>
            </w:rPr>
            <w:t>第二章 供应商须知</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_Toc13776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4</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highlight w:val="yellow"/>
              <w:lang w:val="en-US" w:eastAsia="zh-CN"/>
            </w:rPr>
            <w:fldChar w:fldCharType="end"/>
          </w:r>
        </w:p>
        <w:p>
          <w:pPr>
            <w:pStyle w:val="17"/>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highlight w:val="yellow"/>
              <w:lang w:val="en-US" w:eastAsia="zh-CN"/>
            </w:rPr>
            <w:fldChar w:fldCharType="begin"/>
          </w:r>
          <w:r>
            <w:rPr>
              <w:rFonts w:hint="eastAsia" w:ascii="仿宋" w:hAnsi="仿宋" w:eastAsia="仿宋" w:cs="仿宋"/>
              <w:b w:val="0"/>
              <w:bCs w:val="0"/>
              <w:sz w:val="28"/>
              <w:szCs w:val="28"/>
              <w:highlight w:val="yellow"/>
              <w:lang w:val="en-US" w:eastAsia="zh-CN"/>
            </w:rPr>
            <w:instrText xml:space="preserve"> HYPERLINK \l _Toc20812 </w:instrText>
          </w:r>
          <w:r>
            <w:rPr>
              <w:rFonts w:hint="eastAsia" w:ascii="仿宋" w:hAnsi="仿宋" w:eastAsia="仿宋" w:cs="仿宋"/>
              <w:b w:val="0"/>
              <w:bCs w:val="0"/>
              <w:sz w:val="28"/>
              <w:szCs w:val="28"/>
              <w:highlight w:val="yellow"/>
              <w:lang w:val="en-US" w:eastAsia="zh-CN"/>
            </w:rPr>
            <w:fldChar w:fldCharType="separate"/>
          </w:r>
          <w:r>
            <w:rPr>
              <w:rFonts w:hint="eastAsia" w:ascii="仿宋" w:hAnsi="仿宋" w:eastAsia="仿宋" w:cs="仿宋"/>
              <w:b w:val="0"/>
              <w:bCs w:val="0"/>
              <w:sz w:val="28"/>
              <w:szCs w:val="28"/>
              <w:lang w:val="en-US" w:eastAsia="zh-CN"/>
            </w:rPr>
            <w:t>供应商须知前附表：</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_Toc20812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4</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highlight w:val="yellow"/>
              <w:lang w:val="en-US" w:eastAsia="zh-CN"/>
            </w:rPr>
            <w:fldChar w:fldCharType="end"/>
          </w:r>
        </w:p>
        <w:p>
          <w:pPr>
            <w:pStyle w:val="17"/>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highlight w:val="yellow"/>
              <w:lang w:val="en-US" w:eastAsia="zh-CN"/>
            </w:rPr>
            <w:fldChar w:fldCharType="begin"/>
          </w:r>
          <w:r>
            <w:rPr>
              <w:rFonts w:hint="eastAsia" w:ascii="仿宋" w:hAnsi="仿宋" w:eastAsia="仿宋" w:cs="仿宋"/>
              <w:b w:val="0"/>
              <w:bCs w:val="0"/>
              <w:sz w:val="28"/>
              <w:szCs w:val="28"/>
              <w:highlight w:val="yellow"/>
              <w:lang w:val="en-US" w:eastAsia="zh-CN"/>
            </w:rPr>
            <w:instrText xml:space="preserve"> HYPERLINK \l _Toc15710 </w:instrText>
          </w:r>
          <w:r>
            <w:rPr>
              <w:rFonts w:hint="eastAsia" w:ascii="仿宋" w:hAnsi="仿宋" w:eastAsia="仿宋" w:cs="仿宋"/>
              <w:b w:val="0"/>
              <w:bCs w:val="0"/>
              <w:sz w:val="28"/>
              <w:szCs w:val="28"/>
              <w:highlight w:val="yellow"/>
              <w:lang w:val="en-US" w:eastAsia="zh-CN"/>
            </w:rPr>
            <w:fldChar w:fldCharType="separate"/>
          </w:r>
          <w:r>
            <w:rPr>
              <w:rFonts w:hint="eastAsia" w:ascii="仿宋" w:hAnsi="仿宋" w:eastAsia="仿宋" w:cs="仿宋"/>
              <w:b w:val="0"/>
              <w:bCs w:val="0"/>
              <w:sz w:val="28"/>
              <w:szCs w:val="28"/>
              <w:lang w:val="en-US" w:eastAsia="zh-CN"/>
            </w:rPr>
            <w:t>一、总则</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_Toc15710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6</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highlight w:val="yellow"/>
              <w:lang w:val="en-US" w:eastAsia="zh-CN"/>
            </w:rPr>
            <w:fldChar w:fldCharType="end"/>
          </w:r>
        </w:p>
        <w:p>
          <w:pPr>
            <w:pStyle w:val="17"/>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highlight w:val="yellow"/>
              <w:lang w:val="en-US" w:eastAsia="zh-CN"/>
            </w:rPr>
            <w:fldChar w:fldCharType="begin"/>
          </w:r>
          <w:r>
            <w:rPr>
              <w:rFonts w:hint="eastAsia" w:ascii="仿宋" w:hAnsi="仿宋" w:eastAsia="仿宋" w:cs="仿宋"/>
              <w:b w:val="0"/>
              <w:bCs w:val="0"/>
              <w:sz w:val="28"/>
              <w:szCs w:val="28"/>
              <w:highlight w:val="yellow"/>
              <w:lang w:val="en-US" w:eastAsia="zh-CN"/>
            </w:rPr>
            <w:instrText xml:space="preserve"> HYPERLINK \l _Toc15880 </w:instrText>
          </w:r>
          <w:r>
            <w:rPr>
              <w:rFonts w:hint="eastAsia" w:ascii="仿宋" w:hAnsi="仿宋" w:eastAsia="仿宋" w:cs="仿宋"/>
              <w:b w:val="0"/>
              <w:bCs w:val="0"/>
              <w:sz w:val="28"/>
              <w:szCs w:val="28"/>
              <w:highlight w:val="yellow"/>
              <w:lang w:val="en-US" w:eastAsia="zh-CN"/>
            </w:rPr>
            <w:fldChar w:fldCharType="separate"/>
          </w:r>
          <w:r>
            <w:rPr>
              <w:rFonts w:hint="eastAsia" w:ascii="仿宋" w:hAnsi="仿宋" w:eastAsia="仿宋" w:cs="仿宋"/>
              <w:b w:val="0"/>
              <w:bCs w:val="0"/>
              <w:sz w:val="28"/>
              <w:szCs w:val="28"/>
              <w:lang w:val="en-US" w:eastAsia="zh-CN"/>
            </w:rPr>
            <w:t>二、 竞争性磋商文件</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_Toc15880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7</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highlight w:val="yellow"/>
              <w:lang w:val="en-US" w:eastAsia="zh-CN"/>
            </w:rPr>
            <w:fldChar w:fldCharType="end"/>
          </w:r>
        </w:p>
        <w:p>
          <w:pPr>
            <w:pStyle w:val="17"/>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highlight w:val="yellow"/>
              <w:lang w:val="en-US" w:eastAsia="zh-CN"/>
            </w:rPr>
            <w:fldChar w:fldCharType="begin"/>
          </w:r>
          <w:r>
            <w:rPr>
              <w:rFonts w:hint="eastAsia" w:ascii="仿宋" w:hAnsi="仿宋" w:eastAsia="仿宋" w:cs="仿宋"/>
              <w:b w:val="0"/>
              <w:bCs w:val="0"/>
              <w:sz w:val="28"/>
              <w:szCs w:val="28"/>
              <w:highlight w:val="yellow"/>
              <w:lang w:val="en-US" w:eastAsia="zh-CN"/>
            </w:rPr>
            <w:instrText xml:space="preserve"> HYPERLINK \l _Toc11290 </w:instrText>
          </w:r>
          <w:r>
            <w:rPr>
              <w:rFonts w:hint="eastAsia" w:ascii="仿宋" w:hAnsi="仿宋" w:eastAsia="仿宋" w:cs="仿宋"/>
              <w:b w:val="0"/>
              <w:bCs w:val="0"/>
              <w:sz w:val="28"/>
              <w:szCs w:val="28"/>
              <w:highlight w:val="yellow"/>
              <w:lang w:val="en-US" w:eastAsia="zh-CN"/>
            </w:rPr>
            <w:fldChar w:fldCharType="separate"/>
          </w:r>
          <w:r>
            <w:rPr>
              <w:rFonts w:hint="eastAsia" w:ascii="仿宋" w:hAnsi="仿宋" w:eastAsia="仿宋" w:cs="仿宋"/>
              <w:b w:val="0"/>
              <w:bCs w:val="0"/>
              <w:sz w:val="28"/>
              <w:szCs w:val="28"/>
              <w:lang w:val="en-US" w:eastAsia="zh-CN"/>
            </w:rPr>
            <w:t>三、响应文件的编制</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_Toc11290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9</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highlight w:val="yellow"/>
              <w:lang w:val="en-US" w:eastAsia="zh-CN"/>
            </w:rPr>
            <w:fldChar w:fldCharType="end"/>
          </w:r>
        </w:p>
        <w:p>
          <w:pPr>
            <w:pStyle w:val="17"/>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highlight w:val="yellow"/>
              <w:lang w:val="en-US" w:eastAsia="zh-CN"/>
            </w:rPr>
            <w:fldChar w:fldCharType="begin"/>
          </w:r>
          <w:r>
            <w:rPr>
              <w:rFonts w:hint="eastAsia" w:ascii="仿宋" w:hAnsi="仿宋" w:eastAsia="仿宋" w:cs="仿宋"/>
              <w:b w:val="0"/>
              <w:bCs w:val="0"/>
              <w:sz w:val="28"/>
              <w:szCs w:val="28"/>
              <w:highlight w:val="yellow"/>
              <w:lang w:val="en-US" w:eastAsia="zh-CN"/>
            </w:rPr>
            <w:instrText xml:space="preserve"> HYPERLINK \l _Toc5538 </w:instrText>
          </w:r>
          <w:r>
            <w:rPr>
              <w:rFonts w:hint="eastAsia" w:ascii="仿宋" w:hAnsi="仿宋" w:eastAsia="仿宋" w:cs="仿宋"/>
              <w:b w:val="0"/>
              <w:bCs w:val="0"/>
              <w:sz w:val="28"/>
              <w:szCs w:val="28"/>
              <w:highlight w:val="yellow"/>
              <w:lang w:val="en-US" w:eastAsia="zh-CN"/>
            </w:rPr>
            <w:fldChar w:fldCharType="separate"/>
          </w:r>
          <w:r>
            <w:rPr>
              <w:rFonts w:hint="eastAsia" w:ascii="仿宋" w:hAnsi="仿宋" w:eastAsia="仿宋" w:cs="仿宋"/>
              <w:b w:val="0"/>
              <w:bCs w:val="0"/>
              <w:sz w:val="28"/>
              <w:szCs w:val="28"/>
              <w:lang w:val="en-US" w:eastAsia="zh-CN"/>
            </w:rPr>
            <w:t>四、响应文件的提交</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_Toc5538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11</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highlight w:val="yellow"/>
              <w:lang w:val="en-US" w:eastAsia="zh-CN"/>
            </w:rPr>
            <w:fldChar w:fldCharType="end"/>
          </w:r>
          <w:bookmarkStart w:id="70" w:name="_GoBack"/>
          <w:bookmarkEnd w:id="70"/>
        </w:p>
        <w:p>
          <w:pPr>
            <w:pStyle w:val="17"/>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highlight w:val="yellow"/>
              <w:lang w:val="en-US" w:eastAsia="zh-CN"/>
            </w:rPr>
            <w:fldChar w:fldCharType="begin"/>
          </w:r>
          <w:r>
            <w:rPr>
              <w:rFonts w:hint="eastAsia" w:ascii="仿宋" w:hAnsi="仿宋" w:eastAsia="仿宋" w:cs="仿宋"/>
              <w:b w:val="0"/>
              <w:bCs w:val="0"/>
              <w:sz w:val="28"/>
              <w:szCs w:val="28"/>
              <w:highlight w:val="yellow"/>
              <w:lang w:val="en-US" w:eastAsia="zh-CN"/>
            </w:rPr>
            <w:instrText xml:space="preserve"> HYPERLINK \l _Toc29180 </w:instrText>
          </w:r>
          <w:r>
            <w:rPr>
              <w:rFonts w:hint="eastAsia" w:ascii="仿宋" w:hAnsi="仿宋" w:eastAsia="仿宋" w:cs="仿宋"/>
              <w:b w:val="0"/>
              <w:bCs w:val="0"/>
              <w:sz w:val="28"/>
              <w:szCs w:val="28"/>
              <w:highlight w:val="yellow"/>
              <w:lang w:val="en-US" w:eastAsia="zh-CN"/>
            </w:rPr>
            <w:fldChar w:fldCharType="separate"/>
          </w:r>
          <w:r>
            <w:rPr>
              <w:rFonts w:hint="eastAsia" w:ascii="仿宋" w:hAnsi="仿宋" w:eastAsia="仿宋" w:cs="仿宋"/>
              <w:b w:val="0"/>
              <w:bCs w:val="0"/>
              <w:sz w:val="28"/>
              <w:szCs w:val="28"/>
              <w:lang w:val="en-US" w:eastAsia="zh-CN"/>
            </w:rPr>
            <w:t>五、无效标、废标、串通参与磋商认定条款</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_Toc29180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13</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highlight w:val="yellow"/>
              <w:lang w:val="en-US" w:eastAsia="zh-CN"/>
            </w:rPr>
            <w:fldChar w:fldCharType="end"/>
          </w:r>
        </w:p>
        <w:p>
          <w:pPr>
            <w:pStyle w:val="17"/>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highlight w:val="yellow"/>
              <w:lang w:val="en-US" w:eastAsia="zh-CN"/>
            </w:rPr>
            <w:fldChar w:fldCharType="begin"/>
          </w:r>
          <w:r>
            <w:rPr>
              <w:rFonts w:hint="eastAsia" w:ascii="仿宋" w:hAnsi="仿宋" w:eastAsia="仿宋" w:cs="仿宋"/>
              <w:b w:val="0"/>
              <w:bCs w:val="0"/>
              <w:sz w:val="28"/>
              <w:szCs w:val="28"/>
              <w:highlight w:val="yellow"/>
              <w:lang w:val="en-US" w:eastAsia="zh-CN"/>
            </w:rPr>
            <w:instrText xml:space="preserve"> HYPERLINK \l _Toc13704 </w:instrText>
          </w:r>
          <w:r>
            <w:rPr>
              <w:rFonts w:hint="eastAsia" w:ascii="仿宋" w:hAnsi="仿宋" w:eastAsia="仿宋" w:cs="仿宋"/>
              <w:b w:val="0"/>
              <w:bCs w:val="0"/>
              <w:sz w:val="28"/>
              <w:szCs w:val="28"/>
              <w:highlight w:val="yellow"/>
              <w:lang w:val="en-US" w:eastAsia="zh-CN"/>
            </w:rPr>
            <w:fldChar w:fldCharType="separate"/>
          </w:r>
          <w:r>
            <w:rPr>
              <w:rFonts w:hint="eastAsia" w:ascii="仿宋" w:hAnsi="仿宋" w:eastAsia="仿宋" w:cs="仿宋"/>
              <w:b w:val="0"/>
              <w:bCs w:val="0"/>
              <w:sz w:val="28"/>
              <w:szCs w:val="28"/>
              <w:lang w:val="en-US" w:eastAsia="zh-CN"/>
            </w:rPr>
            <w:t>六、磋商程序及最后报价</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_Toc13704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14</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highlight w:val="yellow"/>
              <w:lang w:val="en-US" w:eastAsia="zh-CN"/>
            </w:rPr>
            <w:fldChar w:fldCharType="end"/>
          </w:r>
        </w:p>
        <w:p>
          <w:pPr>
            <w:pStyle w:val="17"/>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highlight w:val="yellow"/>
              <w:lang w:val="en-US" w:eastAsia="zh-CN"/>
            </w:rPr>
            <w:fldChar w:fldCharType="begin"/>
          </w:r>
          <w:r>
            <w:rPr>
              <w:rFonts w:hint="eastAsia" w:ascii="仿宋" w:hAnsi="仿宋" w:eastAsia="仿宋" w:cs="仿宋"/>
              <w:b w:val="0"/>
              <w:bCs w:val="0"/>
              <w:sz w:val="28"/>
              <w:szCs w:val="28"/>
              <w:highlight w:val="yellow"/>
              <w:lang w:val="en-US" w:eastAsia="zh-CN"/>
            </w:rPr>
            <w:instrText xml:space="preserve"> HYPERLINK \l _Toc14025 </w:instrText>
          </w:r>
          <w:r>
            <w:rPr>
              <w:rFonts w:hint="eastAsia" w:ascii="仿宋" w:hAnsi="仿宋" w:eastAsia="仿宋" w:cs="仿宋"/>
              <w:b w:val="0"/>
              <w:bCs w:val="0"/>
              <w:sz w:val="28"/>
              <w:szCs w:val="28"/>
              <w:highlight w:val="yellow"/>
              <w:lang w:val="en-US" w:eastAsia="zh-CN"/>
            </w:rPr>
            <w:fldChar w:fldCharType="separate"/>
          </w:r>
          <w:r>
            <w:rPr>
              <w:rFonts w:hint="eastAsia" w:ascii="仿宋" w:hAnsi="仿宋" w:eastAsia="仿宋" w:cs="仿宋"/>
              <w:b w:val="0"/>
              <w:bCs w:val="0"/>
              <w:sz w:val="28"/>
              <w:szCs w:val="28"/>
              <w:lang w:val="en-US" w:eastAsia="zh-CN"/>
            </w:rPr>
            <w:t>七、成交及合同签订</w:t>
          </w:r>
          <w:r>
            <w:rPr>
              <w:rFonts w:hint="eastAsia" w:ascii="仿宋" w:hAnsi="仿宋" w:eastAsia="仿宋" w:cs="仿宋"/>
              <w:b w:val="0"/>
              <w:bCs w:val="0"/>
              <w:sz w:val="28"/>
              <w:szCs w:val="28"/>
            </w:rPr>
            <w:tab/>
          </w:r>
          <w:r>
            <w:rPr>
              <w:rFonts w:hint="eastAsia" w:ascii="仿宋" w:cs="仿宋"/>
              <w:b w:val="0"/>
              <w:bCs w:val="0"/>
              <w:sz w:val="28"/>
              <w:szCs w:val="28"/>
              <w:lang w:eastAsia="zh-CN"/>
            </w:rPr>
            <w:t>。</w:t>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_Toc14025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16</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highlight w:val="yellow"/>
              <w:lang w:val="en-US" w:eastAsia="zh-CN"/>
            </w:rPr>
            <w:fldChar w:fldCharType="end"/>
          </w:r>
        </w:p>
        <w:p>
          <w:pPr>
            <w:pStyle w:val="17"/>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highlight w:val="yellow"/>
              <w:lang w:val="en-US" w:eastAsia="zh-CN"/>
            </w:rPr>
            <w:fldChar w:fldCharType="begin"/>
          </w:r>
          <w:r>
            <w:rPr>
              <w:rFonts w:hint="eastAsia" w:ascii="仿宋" w:hAnsi="仿宋" w:eastAsia="仿宋" w:cs="仿宋"/>
              <w:b w:val="0"/>
              <w:bCs w:val="0"/>
              <w:sz w:val="28"/>
              <w:szCs w:val="28"/>
              <w:highlight w:val="yellow"/>
              <w:lang w:val="en-US" w:eastAsia="zh-CN"/>
            </w:rPr>
            <w:instrText xml:space="preserve"> HYPERLINK \l _Toc3660 </w:instrText>
          </w:r>
          <w:r>
            <w:rPr>
              <w:rFonts w:hint="eastAsia" w:ascii="仿宋" w:hAnsi="仿宋" w:eastAsia="仿宋" w:cs="仿宋"/>
              <w:b w:val="0"/>
              <w:bCs w:val="0"/>
              <w:sz w:val="28"/>
              <w:szCs w:val="28"/>
              <w:highlight w:val="yellow"/>
              <w:lang w:val="en-US" w:eastAsia="zh-CN"/>
            </w:rPr>
            <w:fldChar w:fldCharType="separate"/>
          </w:r>
          <w:r>
            <w:rPr>
              <w:rFonts w:hint="eastAsia" w:ascii="仿宋" w:hAnsi="仿宋" w:eastAsia="仿宋" w:cs="仿宋"/>
              <w:b w:val="0"/>
              <w:bCs w:val="0"/>
              <w:sz w:val="28"/>
              <w:szCs w:val="28"/>
              <w:lang w:val="en-US" w:eastAsia="zh-CN"/>
            </w:rPr>
            <w:t>八、验收及付款</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_Toc3660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17</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highlight w:val="yellow"/>
              <w:lang w:val="en-US" w:eastAsia="zh-CN"/>
            </w:rPr>
            <w:fldChar w:fldCharType="end"/>
          </w:r>
        </w:p>
        <w:p>
          <w:pPr>
            <w:pStyle w:val="17"/>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highlight w:val="yellow"/>
              <w:lang w:val="en-US" w:eastAsia="zh-CN"/>
            </w:rPr>
            <w:fldChar w:fldCharType="begin"/>
          </w:r>
          <w:r>
            <w:rPr>
              <w:rFonts w:hint="eastAsia" w:ascii="仿宋" w:hAnsi="仿宋" w:eastAsia="仿宋" w:cs="仿宋"/>
              <w:b w:val="0"/>
              <w:bCs w:val="0"/>
              <w:sz w:val="28"/>
              <w:szCs w:val="28"/>
              <w:highlight w:val="yellow"/>
              <w:lang w:val="en-US" w:eastAsia="zh-CN"/>
            </w:rPr>
            <w:instrText xml:space="preserve"> HYPERLINK \l _Toc31005 </w:instrText>
          </w:r>
          <w:r>
            <w:rPr>
              <w:rFonts w:hint="eastAsia" w:ascii="仿宋" w:hAnsi="仿宋" w:eastAsia="仿宋" w:cs="仿宋"/>
              <w:b w:val="0"/>
              <w:bCs w:val="0"/>
              <w:sz w:val="28"/>
              <w:szCs w:val="28"/>
              <w:highlight w:val="yellow"/>
              <w:lang w:val="en-US" w:eastAsia="zh-CN"/>
            </w:rPr>
            <w:fldChar w:fldCharType="separate"/>
          </w:r>
          <w:r>
            <w:rPr>
              <w:rFonts w:hint="eastAsia" w:ascii="仿宋" w:hAnsi="仿宋" w:eastAsia="仿宋" w:cs="仿宋"/>
              <w:b w:val="0"/>
              <w:bCs w:val="0"/>
              <w:sz w:val="28"/>
              <w:szCs w:val="28"/>
              <w:lang w:val="en-US" w:eastAsia="zh-CN"/>
            </w:rPr>
            <w:t>九、质疑与投诉</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_Toc31005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17</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highlight w:val="yellow"/>
              <w:lang w:val="en-US" w:eastAsia="zh-CN"/>
            </w:rPr>
            <w:fldChar w:fldCharType="end"/>
          </w:r>
        </w:p>
        <w:p>
          <w:pPr>
            <w:pStyle w:val="16"/>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highlight w:val="yellow"/>
              <w:lang w:val="en-US" w:eastAsia="zh-CN"/>
            </w:rPr>
            <w:fldChar w:fldCharType="begin"/>
          </w:r>
          <w:r>
            <w:rPr>
              <w:rFonts w:hint="eastAsia" w:ascii="仿宋" w:hAnsi="仿宋" w:eastAsia="仿宋" w:cs="仿宋"/>
              <w:b w:val="0"/>
              <w:bCs w:val="0"/>
              <w:sz w:val="28"/>
              <w:szCs w:val="28"/>
              <w:highlight w:val="yellow"/>
              <w:lang w:val="en-US" w:eastAsia="zh-CN"/>
            </w:rPr>
            <w:instrText xml:space="preserve"> HYPERLINK \l _Toc6923 </w:instrText>
          </w:r>
          <w:r>
            <w:rPr>
              <w:rFonts w:hint="eastAsia" w:ascii="仿宋" w:hAnsi="仿宋" w:eastAsia="仿宋" w:cs="仿宋"/>
              <w:b w:val="0"/>
              <w:bCs w:val="0"/>
              <w:sz w:val="28"/>
              <w:szCs w:val="28"/>
              <w:highlight w:val="yellow"/>
              <w:lang w:val="en-US" w:eastAsia="zh-CN"/>
            </w:rPr>
            <w:fldChar w:fldCharType="separate"/>
          </w:r>
          <w:r>
            <w:rPr>
              <w:rFonts w:hint="eastAsia" w:ascii="仿宋" w:hAnsi="仿宋" w:eastAsia="仿宋" w:cs="仿宋"/>
              <w:b w:val="0"/>
              <w:bCs w:val="0"/>
              <w:sz w:val="28"/>
              <w:szCs w:val="28"/>
              <w:lang w:val="en-US" w:eastAsia="zh-CN"/>
            </w:rPr>
            <w:t>第三章 评标方法与评标标准</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_Toc6923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20</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highlight w:val="yellow"/>
              <w:lang w:val="en-US" w:eastAsia="zh-CN"/>
            </w:rPr>
            <w:fldChar w:fldCharType="end"/>
          </w:r>
        </w:p>
        <w:p>
          <w:pPr>
            <w:pStyle w:val="16"/>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highlight w:val="yellow"/>
              <w:lang w:val="en-US" w:eastAsia="zh-CN"/>
            </w:rPr>
            <w:fldChar w:fldCharType="begin"/>
          </w:r>
          <w:r>
            <w:rPr>
              <w:rFonts w:hint="eastAsia" w:ascii="仿宋" w:hAnsi="仿宋" w:eastAsia="仿宋" w:cs="仿宋"/>
              <w:b w:val="0"/>
              <w:bCs w:val="0"/>
              <w:sz w:val="28"/>
              <w:szCs w:val="28"/>
              <w:highlight w:val="yellow"/>
              <w:lang w:val="en-US" w:eastAsia="zh-CN"/>
            </w:rPr>
            <w:instrText xml:space="preserve"> HYPERLINK \l _Toc10962 </w:instrText>
          </w:r>
          <w:r>
            <w:rPr>
              <w:rFonts w:hint="eastAsia" w:ascii="仿宋" w:hAnsi="仿宋" w:eastAsia="仿宋" w:cs="仿宋"/>
              <w:b w:val="0"/>
              <w:bCs w:val="0"/>
              <w:sz w:val="28"/>
              <w:szCs w:val="28"/>
              <w:highlight w:val="yellow"/>
              <w:lang w:val="en-US" w:eastAsia="zh-CN"/>
            </w:rPr>
            <w:fldChar w:fldCharType="separate"/>
          </w:r>
          <w:r>
            <w:rPr>
              <w:rFonts w:hint="eastAsia" w:ascii="仿宋" w:hAnsi="仿宋" w:eastAsia="仿宋" w:cs="仿宋"/>
              <w:b w:val="0"/>
              <w:bCs w:val="0"/>
              <w:sz w:val="28"/>
              <w:szCs w:val="28"/>
              <w:lang w:val="en-US" w:eastAsia="zh-CN"/>
            </w:rPr>
            <w:t>第四章 采购内容及要求</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_Toc10962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25</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highlight w:val="yellow"/>
              <w:lang w:val="en-US" w:eastAsia="zh-CN"/>
            </w:rPr>
            <w:fldChar w:fldCharType="end"/>
          </w:r>
        </w:p>
        <w:p>
          <w:pPr>
            <w:pStyle w:val="16"/>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highlight w:val="yellow"/>
              <w:lang w:val="en-US" w:eastAsia="zh-CN"/>
            </w:rPr>
            <w:fldChar w:fldCharType="begin"/>
          </w:r>
          <w:r>
            <w:rPr>
              <w:rFonts w:hint="eastAsia" w:ascii="仿宋" w:hAnsi="仿宋" w:eastAsia="仿宋" w:cs="仿宋"/>
              <w:b w:val="0"/>
              <w:bCs w:val="0"/>
              <w:sz w:val="28"/>
              <w:szCs w:val="28"/>
              <w:highlight w:val="yellow"/>
              <w:lang w:val="en-US" w:eastAsia="zh-CN"/>
            </w:rPr>
            <w:instrText xml:space="preserve"> HYPERLINK \l _Toc1209 </w:instrText>
          </w:r>
          <w:r>
            <w:rPr>
              <w:rFonts w:hint="eastAsia" w:ascii="仿宋" w:hAnsi="仿宋" w:eastAsia="仿宋" w:cs="仿宋"/>
              <w:b w:val="0"/>
              <w:bCs w:val="0"/>
              <w:sz w:val="28"/>
              <w:szCs w:val="28"/>
              <w:highlight w:val="yellow"/>
              <w:lang w:val="en-US" w:eastAsia="zh-CN"/>
            </w:rPr>
            <w:fldChar w:fldCharType="separate"/>
          </w:r>
          <w:r>
            <w:rPr>
              <w:rFonts w:hint="eastAsia" w:ascii="仿宋" w:hAnsi="仿宋" w:eastAsia="仿宋" w:cs="仿宋"/>
              <w:b w:val="0"/>
              <w:bCs w:val="0"/>
              <w:sz w:val="28"/>
              <w:szCs w:val="28"/>
              <w:lang w:val="en-US" w:eastAsia="zh-CN"/>
            </w:rPr>
            <w:t>第五章 合同主要条款及格式</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_Toc1209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31</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highlight w:val="yellow"/>
              <w:lang w:val="en-US" w:eastAsia="zh-CN"/>
            </w:rPr>
            <w:fldChar w:fldCharType="end"/>
          </w:r>
        </w:p>
        <w:p>
          <w:pPr>
            <w:pStyle w:val="16"/>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highlight w:val="yellow"/>
              <w:lang w:val="en-US" w:eastAsia="zh-CN"/>
            </w:rPr>
            <w:fldChar w:fldCharType="begin"/>
          </w:r>
          <w:r>
            <w:rPr>
              <w:rFonts w:hint="eastAsia" w:ascii="仿宋" w:hAnsi="仿宋" w:eastAsia="仿宋" w:cs="仿宋"/>
              <w:b w:val="0"/>
              <w:bCs w:val="0"/>
              <w:sz w:val="28"/>
              <w:szCs w:val="28"/>
              <w:highlight w:val="yellow"/>
              <w:lang w:val="en-US" w:eastAsia="zh-CN"/>
            </w:rPr>
            <w:instrText xml:space="preserve"> HYPERLINK \l _Toc23939 </w:instrText>
          </w:r>
          <w:r>
            <w:rPr>
              <w:rFonts w:hint="eastAsia" w:ascii="仿宋" w:hAnsi="仿宋" w:eastAsia="仿宋" w:cs="仿宋"/>
              <w:b w:val="0"/>
              <w:bCs w:val="0"/>
              <w:sz w:val="28"/>
              <w:szCs w:val="28"/>
              <w:highlight w:val="yellow"/>
              <w:lang w:val="en-US" w:eastAsia="zh-CN"/>
            </w:rPr>
            <w:fldChar w:fldCharType="separate"/>
          </w:r>
          <w:r>
            <w:rPr>
              <w:rFonts w:hint="eastAsia" w:ascii="仿宋" w:hAnsi="仿宋" w:eastAsia="仿宋" w:cs="仿宋"/>
              <w:b w:val="0"/>
              <w:bCs w:val="0"/>
              <w:sz w:val="28"/>
              <w:szCs w:val="28"/>
              <w:lang w:val="en-US" w:eastAsia="zh-CN"/>
            </w:rPr>
            <w:t>第六章 响应文件格式</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_Toc23939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38</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highlight w:val="yellow"/>
              <w:lang w:val="en-US" w:eastAsia="zh-CN"/>
            </w:rPr>
            <w:fldChar w:fldCharType="end"/>
          </w:r>
        </w:p>
        <w:p>
          <w:pPr>
            <w:pStyle w:val="17"/>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highlight w:val="yellow"/>
              <w:lang w:val="en-US" w:eastAsia="zh-CN"/>
            </w:rPr>
            <w:fldChar w:fldCharType="begin"/>
          </w:r>
          <w:r>
            <w:rPr>
              <w:rFonts w:hint="eastAsia" w:ascii="仿宋" w:hAnsi="仿宋" w:eastAsia="仿宋" w:cs="仿宋"/>
              <w:b w:val="0"/>
              <w:bCs w:val="0"/>
              <w:sz w:val="28"/>
              <w:szCs w:val="28"/>
              <w:highlight w:val="yellow"/>
              <w:lang w:val="en-US" w:eastAsia="zh-CN"/>
            </w:rPr>
            <w:instrText xml:space="preserve"> HYPERLINK \l _Toc22805 </w:instrText>
          </w:r>
          <w:r>
            <w:rPr>
              <w:rFonts w:hint="eastAsia" w:ascii="仿宋" w:hAnsi="仿宋" w:eastAsia="仿宋" w:cs="仿宋"/>
              <w:b w:val="0"/>
              <w:bCs w:val="0"/>
              <w:sz w:val="28"/>
              <w:szCs w:val="28"/>
              <w:highlight w:val="yellow"/>
              <w:lang w:val="en-US" w:eastAsia="zh-CN"/>
            </w:rPr>
            <w:fldChar w:fldCharType="separate"/>
          </w:r>
          <w:r>
            <w:rPr>
              <w:rFonts w:hint="eastAsia" w:ascii="仿宋" w:hAnsi="仿宋" w:eastAsia="仿宋" w:cs="仿宋"/>
              <w:b w:val="0"/>
              <w:bCs w:val="0"/>
              <w:sz w:val="28"/>
              <w:szCs w:val="28"/>
              <w:lang w:val="en-US" w:eastAsia="zh-CN"/>
            </w:rPr>
            <w:t>封面</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_Toc22805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38</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highlight w:val="yellow"/>
              <w:lang w:val="en-US" w:eastAsia="zh-CN"/>
            </w:rPr>
            <w:fldChar w:fldCharType="end"/>
          </w:r>
        </w:p>
        <w:p>
          <w:pPr>
            <w:pStyle w:val="17"/>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highlight w:val="yellow"/>
              <w:lang w:val="en-US" w:eastAsia="zh-CN"/>
            </w:rPr>
            <w:fldChar w:fldCharType="begin"/>
          </w:r>
          <w:r>
            <w:rPr>
              <w:rFonts w:hint="eastAsia" w:ascii="仿宋" w:hAnsi="仿宋" w:eastAsia="仿宋" w:cs="仿宋"/>
              <w:b w:val="0"/>
              <w:bCs w:val="0"/>
              <w:sz w:val="28"/>
              <w:szCs w:val="28"/>
              <w:highlight w:val="yellow"/>
              <w:lang w:val="en-US" w:eastAsia="zh-CN"/>
            </w:rPr>
            <w:instrText xml:space="preserve"> HYPERLINK \l _Toc26685 </w:instrText>
          </w:r>
          <w:r>
            <w:rPr>
              <w:rFonts w:hint="eastAsia" w:ascii="仿宋" w:hAnsi="仿宋" w:eastAsia="仿宋" w:cs="仿宋"/>
              <w:b w:val="0"/>
              <w:bCs w:val="0"/>
              <w:sz w:val="28"/>
              <w:szCs w:val="28"/>
              <w:highlight w:val="yellow"/>
              <w:lang w:val="en-US" w:eastAsia="zh-CN"/>
            </w:rPr>
            <w:fldChar w:fldCharType="separate"/>
          </w:r>
          <w:r>
            <w:rPr>
              <w:rFonts w:hint="eastAsia" w:ascii="仿宋" w:hAnsi="仿宋" w:eastAsia="仿宋" w:cs="仿宋"/>
              <w:b w:val="0"/>
              <w:bCs w:val="0"/>
              <w:sz w:val="28"/>
              <w:szCs w:val="28"/>
            </w:rPr>
            <w:t>目 录</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_Toc26685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39</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highlight w:val="yellow"/>
              <w:lang w:val="en-US" w:eastAsia="zh-CN"/>
            </w:rPr>
            <w:fldChar w:fldCharType="end"/>
          </w:r>
        </w:p>
        <w:p>
          <w:pPr>
            <w:pStyle w:val="17"/>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highlight w:val="yellow"/>
              <w:lang w:val="en-US" w:eastAsia="zh-CN"/>
            </w:rPr>
            <w:fldChar w:fldCharType="begin"/>
          </w:r>
          <w:r>
            <w:rPr>
              <w:rFonts w:hint="eastAsia" w:ascii="仿宋" w:hAnsi="仿宋" w:eastAsia="仿宋" w:cs="仿宋"/>
              <w:b w:val="0"/>
              <w:bCs w:val="0"/>
              <w:sz w:val="28"/>
              <w:szCs w:val="28"/>
              <w:highlight w:val="yellow"/>
              <w:lang w:val="en-US" w:eastAsia="zh-CN"/>
            </w:rPr>
            <w:instrText xml:space="preserve"> HYPERLINK \l _Toc14879 </w:instrText>
          </w:r>
          <w:r>
            <w:rPr>
              <w:rFonts w:hint="eastAsia" w:ascii="仿宋" w:hAnsi="仿宋" w:eastAsia="仿宋" w:cs="仿宋"/>
              <w:b w:val="0"/>
              <w:bCs w:val="0"/>
              <w:sz w:val="28"/>
              <w:szCs w:val="28"/>
              <w:highlight w:val="yellow"/>
              <w:lang w:val="en-US" w:eastAsia="zh-CN"/>
            </w:rPr>
            <w:fldChar w:fldCharType="separate"/>
          </w:r>
          <w:r>
            <w:rPr>
              <w:rFonts w:hint="eastAsia" w:ascii="仿宋" w:hAnsi="仿宋" w:eastAsia="仿宋" w:cs="仿宋"/>
              <w:b w:val="0"/>
              <w:bCs w:val="0"/>
              <w:sz w:val="28"/>
              <w:szCs w:val="28"/>
            </w:rPr>
            <w:t>评分索引表</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_Toc14879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40</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highlight w:val="yellow"/>
              <w:lang w:val="en-US" w:eastAsia="zh-CN"/>
            </w:rPr>
            <w:fldChar w:fldCharType="end"/>
          </w:r>
        </w:p>
        <w:p>
          <w:pPr>
            <w:pStyle w:val="17"/>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highlight w:val="yellow"/>
              <w:lang w:val="en-US" w:eastAsia="zh-CN"/>
            </w:rPr>
            <w:fldChar w:fldCharType="begin"/>
          </w:r>
          <w:r>
            <w:rPr>
              <w:rFonts w:hint="eastAsia" w:ascii="仿宋" w:hAnsi="仿宋" w:eastAsia="仿宋" w:cs="仿宋"/>
              <w:b w:val="0"/>
              <w:bCs w:val="0"/>
              <w:sz w:val="28"/>
              <w:szCs w:val="28"/>
              <w:highlight w:val="yellow"/>
              <w:lang w:val="en-US" w:eastAsia="zh-CN"/>
            </w:rPr>
            <w:instrText xml:space="preserve"> HYPERLINK \l _Toc30617 </w:instrText>
          </w:r>
          <w:r>
            <w:rPr>
              <w:rFonts w:hint="eastAsia" w:ascii="仿宋" w:hAnsi="仿宋" w:eastAsia="仿宋" w:cs="仿宋"/>
              <w:b w:val="0"/>
              <w:bCs w:val="0"/>
              <w:sz w:val="28"/>
              <w:szCs w:val="28"/>
              <w:highlight w:val="yellow"/>
              <w:lang w:val="en-US" w:eastAsia="zh-CN"/>
            </w:rPr>
            <w:fldChar w:fldCharType="separate"/>
          </w:r>
          <w:r>
            <w:rPr>
              <w:rFonts w:hint="eastAsia" w:ascii="仿宋" w:hAnsi="仿宋" w:eastAsia="仿宋" w:cs="仿宋"/>
              <w:b w:val="0"/>
              <w:bCs w:val="0"/>
              <w:sz w:val="28"/>
              <w:szCs w:val="28"/>
              <w:lang w:val="en-US" w:eastAsia="zh-CN"/>
            </w:rPr>
            <w:t>一、响应声明及承诺函（格式）</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_Toc30617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41</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highlight w:val="yellow"/>
              <w:lang w:val="en-US" w:eastAsia="zh-CN"/>
            </w:rPr>
            <w:fldChar w:fldCharType="end"/>
          </w:r>
        </w:p>
        <w:p>
          <w:pPr>
            <w:pStyle w:val="17"/>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highlight w:val="yellow"/>
              <w:lang w:val="en-US" w:eastAsia="zh-CN"/>
            </w:rPr>
            <w:fldChar w:fldCharType="begin"/>
          </w:r>
          <w:r>
            <w:rPr>
              <w:rFonts w:hint="eastAsia" w:ascii="仿宋" w:hAnsi="仿宋" w:eastAsia="仿宋" w:cs="仿宋"/>
              <w:b w:val="0"/>
              <w:bCs w:val="0"/>
              <w:sz w:val="28"/>
              <w:szCs w:val="28"/>
              <w:highlight w:val="yellow"/>
              <w:lang w:val="en-US" w:eastAsia="zh-CN"/>
            </w:rPr>
            <w:instrText xml:space="preserve"> HYPERLINK \l _Toc21051 </w:instrText>
          </w:r>
          <w:r>
            <w:rPr>
              <w:rFonts w:hint="eastAsia" w:ascii="仿宋" w:hAnsi="仿宋" w:eastAsia="仿宋" w:cs="仿宋"/>
              <w:b w:val="0"/>
              <w:bCs w:val="0"/>
              <w:sz w:val="28"/>
              <w:szCs w:val="28"/>
              <w:highlight w:val="yellow"/>
              <w:lang w:val="en-US" w:eastAsia="zh-CN"/>
            </w:rPr>
            <w:fldChar w:fldCharType="separate"/>
          </w:r>
          <w:r>
            <w:rPr>
              <w:rFonts w:hint="eastAsia" w:ascii="仿宋" w:hAnsi="仿宋" w:eastAsia="仿宋" w:cs="仿宋"/>
              <w:b w:val="0"/>
              <w:bCs w:val="0"/>
              <w:sz w:val="28"/>
              <w:szCs w:val="28"/>
              <w:lang w:val="en-US" w:eastAsia="zh-CN"/>
            </w:rPr>
            <w:t>二、法定代表人授权委托书（格式）</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_Toc21051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42</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highlight w:val="yellow"/>
              <w:lang w:val="en-US" w:eastAsia="zh-CN"/>
            </w:rPr>
            <w:fldChar w:fldCharType="end"/>
          </w:r>
        </w:p>
        <w:p>
          <w:pPr>
            <w:pStyle w:val="17"/>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highlight w:val="yellow"/>
              <w:lang w:val="en-US" w:eastAsia="zh-CN"/>
            </w:rPr>
            <w:fldChar w:fldCharType="begin"/>
          </w:r>
          <w:r>
            <w:rPr>
              <w:rFonts w:hint="eastAsia" w:ascii="仿宋" w:hAnsi="仿宋" w:eastAsia="仿宋" w:cs="仿宋"/>
              <w:b w:val="0"/>
              <w:bCs w:val="0"/>
              <w:sz w:val="28"/>
              <w:szCs w:val="28"/>
              <w:highlight w:val="yellow"/>
              <w:lang w:val="en-US" w:eastAsia="zh-CN"/>
            </w:rPr>
            <w:instrText xml:space="preserve"> HYPERLINK \l _Toc17369 </w:instrText>
          </w:r>
          <w:r>
            <w:rPr>
              <w:rFonts w:hint="eastAsia" w:ascii="仿宋" w:hAnsi="仿宋" w:eastAsia="仿宋" w:cs="仿宋"/>
              <w:b w:val="0"/>
              <w:bCs w:val="0"/>
              <w:sz w:val="28"/>
              <w:szCs w:val="28"/>
              <w:highlight w:val="yellow"/>
              <w:lang w:val="en-US" w:eastAsia="zh-CN"/>
            </w:rPr>
            <w:fldChar w:fldCharType="separate"/>
          </w:r>
          <w:r>
            <w:rPr>
              <w:rFonts w:hint="eastAsia" w:ascii="仿宋" w:hAnsi="仿宋" w:eastAsia="仿宋" w:cs="仿宋"/>
              <w:b w:val="0"/>
              <w:bCs w:val="0"/>
              <w:sz w:val="28"/>
              <w:szCs w:val="28"/>
              <w:lang w:val="en-US" w:eastAsia="zh-CN"/>
            </w:rPr>
            <w:t>三、供应商基本情况（格式）</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_Toc17369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43</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highlight w:val="yellow"/>
              <w:lang w:val="en-US" w:eastAsia="zh-CN"/>
            </w:rPr>
            <w:fldChar w:fldCharType="end"/>
          </w:r>
        </w:p>
        <w:p>
          <w:pPr>
            <w:pStyle w:val="17"/>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highlight w:val="yellow"/>
              <w:lang w:val="en-US" w:eastAsia="zh-CN"/>
            </w:rPr>
            <w:fldChar w:fldCharType="begin"/>
          </w:r>
          <w:r>
            <w:rPr>
              <w:rFonts w:hint="eastAsia" w:ascii="仿宋" w:hAnsi="仿宋" w:eastAsia="仿宋" w:cs="仿宋"/>
              <w:b w:val="0"/>
              <w:bCs w:val="0"/>
              <w:sz w:val="28"/>
              <w:szCs w:val="28"/>
              <w:highlight w:val="yellow"/>
              <w:lang w:val="en-US" w:eastAsia="zh-CN"/>
            </w:rPr>
            <w:instrText xml:space="preserve"> HYPERLINK \l _Toc31332 </w:instrText>
          </w:r>
          <w:r>
            <w:rPr>
              <w:rFonts w:hint="eastAsia" w:ascii="仿宋" w:hAnsi="仿宋" w:eastAsia="仿宋" w:cs="仿宋"/>
              <w:b w:val="0"/>
              <w:bCs w:val="0"/>
              <w:sz w:val="28"/>
              <w:szCs w:val="28"/>
              <w:highlight w:val="yellow"/>
              <w:lang w:val="en-US" w:eastAsia="zh-CN"/>
            </w:rPr>
            <w:fldChar w:fldCharType="separate"/>
          </w:r>
          <w:r>
            <w:rPr>
              <w:rFonts w:hint="eastAsia" w:ascii="仿宋" w:hAnsi="仿宋" w:eastAsia="仿宋" w:cs="仿宋"/>
              <w:b w:val="0"/>
              <w:bCs w:val="0"/>
              <w:sz w:val="28"/>
              <w:szCs w:val="28"/>
              <w:lang w:val="en-US" w:eastAsia="zh-CN"/>
            </w:rPr>
            <w:t>四、供应商资质（格式）</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_Toc31332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44</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highlight w:val="yellow"/>
              <w:lang w:val="en-US" w:eastAsia="zh-CN"/>
            </w:rPr>
            <w:fldChar w:fldCharType="end"/>
          </w:r>
        </w:p>
        <w:p>
          <w:pPr>
            <w:pStyle w:val="17"/>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highlight w:val="yellow"/>
              <w:lang w:val="en-US" w:eastAsia="zh-CN"/>
            </w:rPr>
            <w:fldChar w:fldCharType="begin"/>
          </w:r>
          <w:r>
            <w:rPr>
              <w:rFonts w:hint="eastAsia" w:ascii="仿宋" w:hAnsi="仿宋" w:eastAsia="仿宋" w:cs="仿宋"/>
              <w:b w:val="0"/>
              <w:bCs w:val="0"/>
              <w:sz w:val="28"/>
              <w:szCs w:val="28"/>
              <w:highlight w:val="yellow"/>
              <w:lang w:val="en-US" w:eastAsia="zh-CN"/>
            </w:rPr>
            <w:instrText xml:space="preserve"> HYPERLINK \l _Toc17598 </w:instrText>
          </w:r>
          <w:r>
            <w:rPr>
              <w:rFonts w:hint="eastAsia" w:ascii="仿宋" w:hAnsi="仿宋" w:eastAsia="仿宋" w:cs="仿宋"/>
              <w:b w:val="0"/>
              <w:bCs w:val="0"/>
              <w:sz w:val="28"/>
              <w:szCs w:val="28"/>
              <w:highlight w:val="yellow"/>
              <w:lang w:val="en-US" w:eastAsia="zh-CN"/>
            </w:rPr>
            <w:fldChar w:fldCharType="separate"/>
          </w:r>
          <w:r>
            <w:rPr>
              <w:rFonts w:hint="eastAsia" w:ascii="仿宋" w:hAnsi="仿宋" w:eastAsia="仿宋" w:cs="仿宋"/>
              <w:b w:val="0"/>
              <w:bCs w:val="0"/>
              <w:sz w:val="28"/>
              <w:szCs w:val="28"/>
              <w:lang w:val="en-US" w:eastAsia="zh-CN"/>
            </w:rPr>
            <w:t>五、报价一览表（格式）</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_Toc17598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45</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highlight w:val="yellow"/>
              <w:lang w:val="en-US" w:eastAsia="zh-CN"/>
            </w:rPr>
            <w:fldChar w:fldCharType="end"/>
          </w:r>
        </w:p>
        <w:p>
          <w:pPr>
            <w:pStyle w:val="17"/>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highlight w:val="yellow"/>
              <w:lang w:val="en-US" w:eastAsia="zh-CN"/>
            </w:rPr>
            <w:fldChar w:fldCharType="begin"/>
          </w:r>
          <w:r>
            <w:rPr>
              <w:rFonts w:hint="eastAsia" w:ascii="仿宋" w:hAnsi="仿宋" w:eastAsia="仿宋" w:cs="仿宋"/>
              <w:b w:val="0"/>
              <w:bCs w:val="0"/>
              <w:sz w:val="28"/>
              <w:szCs w:val="28"/>
              <w:highlight w:val="yellow"/>
              <w:lang w:val="en-US" w:eastAsia="zh-CN"/>
            </w:rPr>
            <w:instrText xml:space="preserve"> HYPERLINK \l _Toc11050 </w:instrText>
          </w:r>
          <w:r>
            <w:rPr>
              <w:rFonts w:hint="eastAsia" w:ascii="仿宋" w:hAnsi="仿宋" w:eastAsia="仿宋" w:cs="仿宋"/>
              <w:b w:val="0"/>
              <w:bCs w:val="0"/>
              <w:sz w:val="28"/>
              <w:szCs w:val="28"/>
              <w:highlight w:val="yellow"/>
              <w:lang w:val="en-US" w:eastAsia="zh-CN"/>
            </w:rPr>
            <w:fldChar w:fldCharType="separate"/>
          </w:r>
          <w:r>
            <w:rPr>
              <w:rFonts w:hint="eastAsia" w:ascii="仿宋" w:hAnsi="仿宋" w:eastAsia="仿宋" w:cs="仿宋"/>
              <w:b w:val="0"/>
              <w:bCs w:val="0"/>
              <w:sz w:val="28"/>
              <w:szCs w:val="28"/>
              <w:lang w:val="en-US" w:eastAsia="zh-CN"/>
            </w:rPr>
            <w:t>六、明细报价表（格式）</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_Toc11050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46</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highlight w:val="yellow"/>
              <w:lang w:val="en-US" w:eastAsia="zh-CN"/>
            </w:rPr>
            <w:fldChar w:fldCharType="end"/>
          </w:r>
        </w:p>
        <w:p>
          <w:pPr>
            <w:pStyle w:val="17"/>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highlight w:val="yellow"/>
              <w:lang w:val="en-US" w:eastAsia="zh-CN"/>
            </w:rPr>
            <w:fldChar w:fldCharType="begin"/>
          </w:r>
          <w:r>
            <w:rPr>
              <w:rFonts w:hint="eastAsia" w:ascii="仿宋" w:hAnsi="仿宋" w:eastAsia="仿宋" w:cs="仿宋"/>
              <w:b w:val="0"/>
              <w:bCs w:val="0"/>
              <w:sz w:val="28"/>
              <w:szCs w:val="28"/>
              <w:highlight w:val="yellow"/>
              <w:lang w:val="en-US" w:eastAsia="zh-CN"/>
            </w:rPr>
            <w:instrText xml:space="preserve"> HYPERLINK \l _Toc14638 </w:instrText>
          </w:r>
          <w:r>
            <w:rPr>
              <w:rFonts w:hint="eastAsia" w:ascii="仿宋" w:hAnsi="仿宋" w:eastAsia="仿宋" w:cs="仿宋"/>
              <w:b w:val="0"/>
              <w:bCs w:val="0"/>
              <w:sz w:val="28"/>
              <w:szCs w:val="28"/>
              <w:highlight w:val="yellow"/>
              <w:lang w:val="en-US" w:eastAsia="zh-CN"/>
            </w:rPr>
            <w:fldChar w:fldCharType="separate"/>
          </w:r>
          <w:r>
            <w:rPr>
              <w:rFonts w:hint="eastAsia" w:ascii="仿宋" w:hAnsi="仿宋" w:eastAsia="仿宋" w:cs="仿宋"/>
              <w:b w:val="0"/>
              <w:bCs w:val="0"/>
              <w:sz w:val="28"/>
              <w:szCs w:val="28"/>
              <w:lang w:val="en-US" w:eastAsia="zh-CN"/>
            </w:rPr>
            <w:t>七、技术响应偏离表（格式）</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_Toc14638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47</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highlight w:val="yellow"/>
              <w:lang w:val="en-US" w:eastAsia="zh-CN"/>
            </w:rPr>
            <w:fldChar w:fldCharType="end"/>
          </w:r>
        </w:p>
        <w:p>
          <w:pPr>
            <w:pStyle w:val="17"/>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highlight w:val="yellow"/>
              <w:lang w:val="en-US" w:eastAsia="zh-CN"/>
            </w:rPr>
            <w:fldChar w:fldCharType="begin"/>
          </w:r>
          <w:r>
            <w:rPr>
              <w:rFonts w:hint="eastAsia" w:ascii="仿宋" w:hAnsi="仿宋" w:eastAsia="仿宋" w:cs="仿宋"/>
              <w:b w:val="0"/>
              <w:bCs w:val="0"/>
              <w:sz w:val="28"/>
              <w:szCs w:val="28"/>
              <w:highlight w:val="yellow"/>
              <w:lang w:val="en-US" w:eastAsia="zh-CN"/>
            </w:rPr>
            <w:instrText xml:space="preserve"> HYPERLINK \l _Toc22079 </w:instrText>
          </w:r>
          <w:r>
            <w:rPr>
              <w:rFonts w:hint="eastAsia" w:ascii="仿宋" w:hAnsi="仿宋" w:eastAsia="仿宋" w:cs="仿宋"/>
              <w:b w:val="0"/>
              <w:bCs w:val="0"/>
              <w:sz w:val="28"/>
              <w:szCs w:val="28"/>
              <w:highlight w:val="yellow"/>
              <w:lang w:val="en-US" w:eastAsia="zh-CN"/>
            </w:rPr>
            <w:fldChar w:fldCharType="separate"/>
          </w:r>
          <w:r>
            <w:rPr>
              <w:rFonts w:hint="eastAsia" w:ascii="仿宋" w:hAnsi="仿宋" w:eastAsia="仿宋" w:cs="仿宋"/>
              <w:b w:val="0"/>
              <w:bCs w:val="0"/>
              <w:sz w:val="28"/>
              <w:szCs w:val="28"/>
              <w:lang w:val="en-US" w:eastAsia="zh-CN"/>
            </w:rPr>
            <w:t>八、中小企业或残疾人福利性单位声明函</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_Toc22079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48</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highlight w:val="yellow"/>
              <w:lang w:val="en-US" w:eastAsia="zh-CN"/>
            </w:rPr>
            <w:fldChar w:fldCharType="end"/>
          </w:r>
        </w:p>
        <w:p>
          <w:pPr>
            <w:pStyle w:val="17"/>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highlight w:val="yellow"/>
              <w:lang w:val="en-US" w:eastAsia="zh-CN"/>
            </w:rPr>
            <w:fldChar w:fldCharType="begin"/>
          </w:r>
          <w:r>
            <w:rPr>
              <w:rFonts w:hint="eastAsia" w:ascii="仿宋" w:hAnsi="仿宋" w:eastAsia="仿宋" w:cs="仿宋"/>
              <w:b w:val="0"/>
              <w:bCs w:val="0"/>
              <w:sz w:val="28"/>
              <w:szCs w:val="28"/>
              <w:highlight w:val="yellow"/>
              <w:lang w:val="en-US" w:eastAsia="zh-CN"/>
            </w:rPr>
            <w:instrText xml:space="preserve"> HYPERLINK \l _Toc18657 </w:instrText>
          </w:r>
          <w:r>
            <w:rPr>
              <w:rFonts w:hint="eastAsia" w:ascii="仿宋" w:hAnsi="仿宋" w:eastAsia="仿宋" w:cs="仿宋"/>
              <w:b w:val="0"/>
              <w:bCs w:val="0"/>
              <w:sz w:val="28"/>
              <w:szCs w:val="28"/>
              <w:highlight w:val="yellow"/>
              <w:lang w:val="en-US" w:eastAsia="zh-CN"/>
            </w:rPr>
            <w:fldChar w:fldCharType="separate"/>
          </w:r>
          <w:r>
            <w:rPr>
              <w:rFonts w:hint="eastAsia" w:ascii="仿宋" w:hAnsi="仿宋" w:eastAsia="仿宋" w:cs="仿宋"/>
              <w:b w:val="0"/>
              <w:bCs w:val="0"/>
              <w:sz w:val="28"/>
              <w:szCs w:val="28"/>
              <w:lang w:val="en-US" w:eastAsia="zh-CN"/>
            </w:rPr>
            <w:t>九、相关承诺（格式）</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_Toc18657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51</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highlight w:val="yellow"/>
              <w:lang w:val="en-US" w:eastAsia="zh-CN"/>
            </w:rPr>
            <w:fldChar w:fldCharType="end"/>
          </w:r>
        </w:p>
        <w:p>
          <w:pPr>
            <w:pStyle w:val="17"/>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highlight w:val="yellow"/>
              <w:lang w:val="en-US" w:eastAsia="zh-CN"/>
            </w:rPr>
            <w:fldChar w:fldCharType="begin"/>
          </w:r>
          <w:r>
            <w:rPr>
              <w:rFonts w:hint="eastAsia" w:ascii="仿宋" w:hAnsi="仿宋" w:eastAsia="仿宋" w:cs="仿宋"/>
              <w:b w:val="0"/>
              <w:bCs w:val="0"/>
              <w:sz w:val="28"/>
              <w:szCs w:val="28"/>
              <w:highlight w:val="yellow"/>
              <w:lang w:val="en-US" w:eastAsia="zh-CN"/>
            </w:rPr>
            <w:instrText xml:space="preserve"> HYPERLINK \l _Toc30186 </w:instrText>
          </w:r>
          <w:r>
            <w:rPr>
              <w:rFonts w:hint="eastAsia" w:ascii="仿宋" w:hAnsi="仿宋" w:eastAsia="仿宋" w:cs="仿宋"/>
              <w:b w:val="0"/>
              <w:bCs w:val="0"/>
              <w:sz w:val="28"/>
              <w:szCs w:val="28"/>
              <w:highlight w:val="yellow"/>
              <w:lang w:val="en-US" w:eastAsia="zh-CN"/>
            </w:rPr>
            <w:fldChar w:fldCharType="separate"/>
          </w:r>
          <w:r>
            <w:rPr>
              <w:rFonts w:hint="eastAsia" w:ascii="仿宋" w:hAnsi="仿宋" w:eastAsia="仿宋" w:cs="仿宋"/>
              <w:b w:val="0"/>
              <w:bCs w:val="0"/>
              <w:sz w:val="28"/>
              <w:szCs w:val="28"/>
              <w:lang w:val="en-US" w:eastAsia="zh-CN"/>
            </w:rPr>
            <w:t>十、项目实施方案（格式）</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_Toc30186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52</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highlight w:val="yellow"/>
              <w:lang w:val="en-US" w:eastAsia="zh-CN"/>
            </w:rPr>
            <w:fldChar w:fldCharType="end"/>
          </w:r>
        </w:p>
        <w:p>
          <w:pPr>
            <w:pStyle w:val="17"/>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highlight w:val="yellow"/>
              <w:lang w:val="en-US" w:eastAsia="zh-CN"/>
            </w:rPr>
            <w:fldChar w:fldCharType="begin"/>
          </w:r>
          <w:r>
            <w:rPr>
              <w:rFonts w:hint="eastAsia" w:ascii="仿宋" w:hAnsi="仿宋" w:eastAsia="仿宋" w:cs="仿宋"/>
              <w:b w:val="0"/>
              <w:bCs w:val="0"/>
              <w:sz w:val="28"/>
              <w:szCs w:val="28"/>
              <w:highlight w:val="yellow"/>
              <w:lang w:val="en-US" w:eastAsia="zh-CN"/>
            </w:rPr>
            <w:instrText xml:space="preserve"> HYPERLINK \l _Toc30899 </w:instrText>
          </w:r>
          <w:r>
            <w:rPr>
              <w:rFonts w:hint="eastAsia" w:ascii="仿宋" w:hAnsi="仿宋" w:eastAsia="仿宋" w:cs="仿宋"/>
              <w:b w:val="0"/>
              <w:bCs w:val="0"/>
              <w:sz w:val="28"/>
              <w:szCs w:val="28"/>
              <w:highlight w:val="yellow"/>
              <w:lang w:val="en-US" w:eastAsia="zh-CN"/>
            </w:rPr>
            <w:fldChar w:fldCharType="separate"/>
          </w:r>
          <w:r>
            <w:rPr>
              <w:rFonts w:hint="eastAsia" w:ascii="仿宋" w:hAnsi="仿宋" w:eastAsia="仿宋" w:cs="仿宋"/>
              <w:b w:val="0"/>
              <w:bCs w:val="0"/>
              <w:sz w:val="28"/>
              <w:szCs w:val="28"/>
              <w:lang w:val="en-US" w:eastAsia="zh-CN"/>
            </w:rPr>
            <w:t>十一、质量保证及售后服务方案（格式）</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_Toc30899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53</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highlight w:val="yellow"/>
              <w:lang w:val="en-US" w:eastAsia="zh-CN"/>
            </w:rPr>
            <w:fldChar w:fldCharType="end"/>
          </w:r>
        </w:p>
        <w:p>
          <w:pPr>
            <w:pStyle w:val="17"/>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highlight w:val="yellow"/>
              <w:lang w:val="en-US" w:eastAsia="zh-CN"/>
            </w:rPr>
            <w:fldChar w:fldCharType="begin"/>
          </w:r>
          <w:r>
            <w:rPr>
              <w:rFonts w:hint="eastAsia" w:ascii="仿宋" w:hAnsi="仿宋" w:eastAsia="仿宋" w:cs="仿宋"/>
              <w:b w:val="0"/>
              <w:bCs w:val="0"/>
              <w:sz w:val="28"/>
              <w:szCs w:val="28"/>
              <w:highlight w:val="yellow"/>
              <w:lang w:val="en-US" w:eastAsia="zh-CN"/>
            </w:rPr>
            <w:instrText xml:space="preserve"> HYPERLINK \l _Toc18587 </w:instrText>
          </w:r>
          <w:r>
            <w:rPr>
              <w:rFonts w:hint="eastAsia" w:ascii="仿宋" w:hAnsi="仿宋" w:eastAsia="仿宋" w:cs="仿宋"/>
              <w:b w:val="0"/>
              <w:bCs w:val="0"/>
              <w:sz w:val="28"/>
              <w:szCs w:val="28"/>
              <w:highlight w:val="yellow"/>
              <w:lang w:val="en-US" w:eastAsia="zh-CN"/>
            </w:rPr>
            <w:fldChar w:fldCharType="separate"/>
          </w:r>
          <w:r>
            <w:rPr>
              <w:rFonts w:hint="eastAsia" w:ascii="仿宋" w:hAnsi="仿宋" w:eastAsia="仿宋" w:cs="仿宋"/>
              <w:b w:val="0"/>
              <w:bCs w:val="0"/>
              <w:sz w:val="28"/>
              <w:szCs w:val="28"/>
              <w:lang w:val="en-US" w:eastAsia="zh-CN"/>
            </w:rPr>
            <w:t>十二、项目组人员（格式）</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_Toc18587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54</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highlight w:val="yellow"/>
              <w:lang w:val="en-US" w:eastAsia="zh-CN"/>
            </w:rPr>
            <w:fldChar w:fldCharType="end"/>
          </w:r>
        </w:p>
        <w:p>
          <w:pPr>
            <w:pStyle w:val="17"/>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highlight w:val="yellow"/>
              <w:lang w:val="en-US" w:eastAsia="zh-CN"/>
            </w:rPr>
            <w:fldChar w:fldCharType="begin"/>
          </w:r>
          <w:r>
            <w:rPr>
              <w:rFonts w:hint="eastAsia" w:ascii="仿宋" w:hAnsi="仿宋" w:eastAsia="仿宋" w:cs="仿宋"/>
              <w:b w:val="0"/>
              <w:bCs w:val="0"/>
              <w:sz w:val="28"/>
              <w:szCs w:val="28"/>
              <w:highlight w:val="yellow"/>
              <w:lang w:val="en-US" w:eastAsia="zh-CN"/>
            </w:rPr>
            <w:instrText xml:space="preserve"> HYPERLINK \l _Toc11854 </w:instrText>
          </w:r>
          <w:r>
            <w:rPr>
              <w:rFonts w:hint="eastAsia" w:ascii="仿宋" w:hAnsi="仿宋" w:eastAsia="仿宋" w:cs="仿宋"/>
              <w:b w:val="0"/>
              <w:bCs w:val="0"/>
              <w:sz w:val="28"/>
              <w:szCs w:val="28"/>
              <w:highlight w:val="yellow"/>
              <w:lang w:val="en-US" w:eastAsia="zh-CN"/>
            </w:rPr>
            <w:fldChar w:fldCharType="separate"/>
          </w:r>
          <w:r>
            <w:rPr>
              <w:rFonts w:hint="eastAsia" w:ascii="仿宋" w:hAnsi="仿宋" w:eastAsia="仿宋" w:cs="仿宋"/>
              <w:b w:val="0"/>
              <w:bCs w:val="0"/>
              <w:sz w:val="28"/>
              <w:szCs w:val="28"/>
              <w:lang w:val="en-US" w:eastAsia="zh-CN"/>
            </w:rPr>
            <w:t>十三、供应商</w:t>
          </w:r>
          <w:r>
            <w:rPr>
              <w:rFonts w:hint="eastAsia" w:ascii="仿宋" w:hAnsi="仿宋" w:eastAsia="仿宋" w:cs="仿宋"/>
              <w:b w:val="0"/>
              <w:bCs w:val="0"/>
              <w:sz w:val="28"/>
              <w:szCs w:val="28"/>
            </w:rPr>
            <w:t>承担类似项目业绩一览表</w:t>
          </w:r>
          <w:r>
            <w:rPr>
              <w:rFonts w:hint="eastAsia" w:ascii="仿宋" w:hAnsi="仿宋" w:eastAsia="仿宋" w:cs="仿宋"/>
              <w:b w:val="0"/>
              <w:bCs w:val="0"/>
              <w:sz w:val="28"/>
              <w:szCs w:val="28"/>
              <w:lang w:val="en-US" w:eastAsia="zh-CN"/>
            </w:rPr>
            <w:t>（格式）</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_Toc11854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56</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highlight w:val="yellow"/>
              <w:lang w:val="en-US" w:eastAsia="zh-CN"/>
            </w:rPr>
            <w:fldChar w:fldCharType="end"/>
          </w:r>
        </w:p>
        <w:p>
          <w:pPr>
            <w:pStyle w:val="17"/>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sz w:val="28"/>
              <w:szCs w:val="28"/>
              <w:highlight w:val="yellow"/>
              <w:lang w:val="en-US" w:eastAsia="zh-CN"/>
            </w:rPr>
            <w:fldChar w:fldCharType="begin"/>
          </w:r>
          <w:r>
            <w:rPr>
              <w:rFonts w:hint="eastAsia" w:ascii="仿宋" w:hAnsi="仿宋" w:eastAsia="仿宋" w:cs="仿宋"/>
              <w:b w:val="0"/>
              <w:bCs w:val="0"/>
              <w:sz w:val="28"/>
              <w:szCs w:val="28"/>
              <w:highlight w:val="yellow"/>
              <w:lang w:val="en-US" w:eastAsia="zh-CN"/>
            </w:rPr>
            <w:instrText xml:space="preserve"> HYPERLINK \l _Toc8804 </w:instrText>
          </w:r>
          <w:r>
            <w:rPr>
              <w:rFonts w:hint="eastAsia" w:ascii="仿宋" w:hAnsi="仿宋" w:eastAsia="仿宋" w:cs="仿宋"/>
              <w:b w:val="0"/>
              <w:bCs w:val="0"/>
              <w:sz w:val="28"/>
              <w:szCs w:val="28"/>
              <w:highlight w:val="yellow"/>
              <w:lang w:val="en-US" w:eastAsia="zh-CN"/>
            </w:rPr>
            <w:fldChar w:fldCharType="separate"/>
          </w:r>
          <w:r>
            <w:rPr>
              <w:rFonts w:hint="eastAsia" w:ascii="仿宋" w:hAnsi="仿宋" w:eastAsia="仿宋" w:cs="仿宋"/>
              <w:b w:val="0"/>
              <w:bCs w:val="0"/>
              <w:sz w:val="28"/>
              <w:szCs w:val="28"/>
              <w:lang w:val="en-US" w:eastAsia="zh-CN"/>
            </w:rPr>
            <w:t>十四、供应商</w:t>
          </w:r>
          <w:r>
            <w:rPr>
              <w:rFonts w:hint="eastAsia" w:ascii="仿宋" w:hAnsi="仿宋" w:eastAsia="仿宋" w:cs="仿宋"/>
              <w:b w:val="0"/>
              <w:bCs w:val="0"/>
              <w:sz w:val="28"/>
              <w:szCs w:val="28"/>
            </w:rPr>
            <w:t>认为需要提供的其他材料</w:t>
          </w:r>
          <w:r>
            <w:rPr>
              <w:rFonts w:hint="eastAsia" w:ascii="仿宋" w:hAnsi="仿宋" w:eastAsia="仿宋" w:cs="仿宋"/>
              <w:b w:val="0"/>
              <w:bCs w:val="0"/>
              <w:sz w:val="28"/>
              <w:szCs w:val="28"/>
              <w:lang w:val="en-US" w:eastAsia="zh-CN"/>
            </w:rPr>
            <w:t>（格式）</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_Toc8804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57</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highlight w:val="yellow"/>
              <w:lang w:val="en-US" w:eastAsia="zh-CN"/>
            </w:rPr>
            <w:fldChar w:fldCharType="end"/>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lang w:val="en-US" w:eastAsia="zh-CN"/>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b w:val="0"/>
              <w:bCs w:val="0"/>
              <w:sz w:val="28"/>
              <w:szCs w:val="28"/>
              <w:highlight w:val="yellow"/>
              <w:lang w:val="en-US" w:eastAsia="zh-CN"/>
            </w:rPr>
            <w:fldChar w:fldCharType="end"/>
          </w:r>
        </w:p>
      </w:sdtContent>
    </w:sdt>
    <w:p>
      <w:pPr>
        <w:pStyle w:val="4"/>
        <w:numPr>
          <w:ilvl w:val="0"/>
          <w:numId w:val="1"/>
        </w:numPr>
        <w:bidi w:val="0"/>
        <w:jc w:val="center"/>
        <w:rPr>
          <w:rFonts w:hint="eastAsia" w:ascii="宋体" w:hAnsi="宋体" w:eastAsia="宋体" w:cs="宋体"/>
          <w:b/>
          <w:bCs w:val="0"/>
          <w:lang w:val="en-US" w:eastAsia="zh-CN"/>
        </w:rPr>
      </w:pPr>
      <w:bookmarkStart w:id="0" w:name="_Toc13656"/>
      <w:r>
        <w:rPr>
          <w:rFonts w:hint="eastAsia" w:ascii="宋体" w:hAnsi="宋体" w:eastAsia="宋体" w:cs="宋体"/>
          <w:b/>
          <w:bCs w:val="0"/>
          <w:lang w:val="en-US" w:eastAsia="zh-CN"/>
        </w:rPr>
        <w:t>竞争性磋商邀请函</w:t>
      </w:r>
      <w:bookmarkEnd w:id="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受</w:t>
      </w:r>
      <w:r>
        <w:rPr>
          <w:rFonts w:hint="eastAsia" w:ascii="仿宋" w:hAnsi="仿宋" w:eastAsia="仿宋" w:cs="仿宋"/>
          <w:sz w:val="24"/>
          <w:szCs w:val="24"/>
          <w:lang w:val="en-US" w:eastAsia="zh-CN"/>
        </w:rPr>
        <w:t>淮安市洪泽区气象局</w:t>
      </w:r>
      <w:r>
        <w:rPr>
          <w:rFonts w:hint="eastAsia" w:ascii="仿宋" w:hAnsi="仿宋" w:eastAsia="仿宋" w:cs="仿宋"/>
          <w:sz w:val="24"/>
          <w:szCs w:val="24"/>
        </w:rPr>
        <w:t>委托，</w:t>
      </w:r>
      <w:r>
        <w:rPr>
          <w:rFonts w:hint="eastAsia" w:ascii="仿宋" w:hAnsi="仿宋" w:eastAsia="仿宋" w:cs="仿宋"/>
          <w:sz w:val="24"/>
          <w:szCs w:val="24"/>
          <w:lang w:val="en-US" w:eastAsia="zh-CN"/>
        </w:rPr>
        <w:t>安徽凡信工程项目管理有限公司就该单位的</w:t>
      </w:r>
      <w:r>
        <w:rPr>
          <w:rFonts w:hint="eastAsia" w:ascii="仿宋" w:hAnsi="仿宋" w:eastAsia="仿宋" w:cs="仿宋"/>
          <w:sz w:val="24"/>
          <w:szCs w:val="24"/>
        </w:rPr>
        <w:t>洪泽区气象灾害风险评估</w:t>
      </w:r>
      <w:r>
        <w:rPr>
          <w:rFonts w:hint="eastAsia" w:ascii="仿宋" w:hAnsi="仿宋" w:eastAsia="仿宋" w:cs="仿宋"/>
          <w:sz w:val="24"/>
          <w:szCs w:val="24"/>
          <w:lang w:val="en-US" w:eastAsia="zh-CN"/>
        </w:rPr>
        <w:t>与</w:t>
      </w:r>
      <w:r>
        <w:rPr>
          <w:rFonts w:hint="eastAsia" w:ascii="仿宋" w:hAnsi="仿宋" w:eastAsia="仿宋" w:cs="仿宋"/>
          <w:sz w:val="24"/>
          <w:szCs w:val="24"/>
        </w:rPr>
        <w:t>区划项目进行</w:t>
      </w:r>
      <w:r>
        <w:rPr>
          <w:rFonts w:hint="eastAsia" w:ascii="仿宋" w:hAnsi="仿宋" w:eastAsia="仿宋" w:cs="仿宋"/>
          <w:sz w:val="24"/>
          <w:szCs w:val="24"/>
          <w:lang w:val="en-US" w:eastAsia="zh-CN"/>
        </w:rPr>
        <w:t>竞争性磋商采购</w:t>
      </w:r>
      <w:r>
        <w:rPr>
          <w:rFonts w:hint="eastAsia" w:ascii="仿宋" w:hAnsi="仿宋" w:eastAsia="仿宋" w:cs="仿宋"/>
          <w:sz w:val="24"/>
          <w:szCs w:val="24"/>
        </w:rPr>
        <w:t>。现邀请</w:t>
      </w:r>
      <w:r>
        <w:rPr>
          <w:rFonts w:hint="eastAsia" w:ascii="仿宋" w:hAnsi="仿宋" w:eastAsia="仿宋" w:cs="仿宋"/>
          <w:sz w:val="24"/>
          <w:szCs w:val="24"/>
          <w:lang w:val="en-US" w:eastAsia="zh-CN"/>
        </w:rPr>
        <w:t>符合条件的供应商参加竞争性磋商。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一、</w:t>
      </w:r>
      <w:r>
        <w:rPr>
          <w:rFonts w:hint="eastAsia" w:ascii="仿宋" w:hAnsi="仿宋" w:eastAsia="仿宋" w:cs="仿宋"/>
          <w:b/>
          <w:bCs/>
          <w:sz w:val="24"/>
          <w:szCs w:val="24"/>
          <w:lang w:val="en-US" w:eastAsia="zh-CN"/>
        </w:rPr>
        <w:t>项目基本情况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sz w:val="24"/>
          <w:szCs w:val="24"/>
          <w:lang w:val="en-US"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项目名称：</w:t>
      </w:r>
      <w:r>
        <w:rPr>
          <w:rFonts w:hint="eastAsia" w:ascii="仿宋" w:hAnsi="仿宋" w:eastAsia="仿宋" w:cs="仿宋"/>
          <w:sz w:val="24"/>
          <w:szCs w:val="24"/>
        </w:rPr>
        <w:t>洪泽区气象灾害风险评估</w:t>
      </w:r>
      <w:r>
        <w:rPr>
          <w:rFonts w:hint="eastAsia" w:ascii="仿宋" w:hAnsi="仿宋" w:eastAsia="仿宋" w:cs="仿宋"/>
          <w:sz w:val="24"/>
          <w:szCs w:val="24"/>
          <w:lang w:val="en-US" w:eastAsia="zh-CN"/>
        </w:rPr>
        <w:t>与</w:t>
      </w:r>
      <w:r>
        <w:rPr>
          <w:rFonts w:hint="eastAsia" w:ascii="仿宋" w:hAnsi="仿宋" w:eastAsia="仿宋" w:cs="仿宋"/>
          <w:sz w:val="24"/>
          <w:szCs w:val="24"/>
        </w:rPr>
        <w:t>区划项目</w:t>
      </w:r>
      <w:r>
        <w:rPr>
          <w:rFonts w:hint="eastAsia" w:cs="仿宋"/>
          <w:sz w:val="24"/>
          <w:szCs w:val="24"/>
          <w:lang w:val="en-US" w:eastAsia="zh-CN"/>
        </w:rPr>
        <w:t>(HZFXCG-202206)</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2、采购方式：竞争性磋商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3、预算金额：人民币19万元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4、最高限价（如有）：人民币19万元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5、采购</w:t>
      </w:r>
      <w:r>
        <w:rPr>
          <w:rFonts w:hint="eastAsia" w:ascii="仿宋" w:hAnsi="仿宋" w:eastAsia="仿宋" w:cs="仿宋"/>
          <w:sz w:val="24"/>
          <w:szCs w:val="24"/>
        </w:rPr>
        <w:t>内容：根据国务院、江苏省、淮安市、洪泽区关于开展第一次全国自然灾害综合风险普查的通知要求，依据《第一次全国自然灾害综合风险普查实施方案（修订版）》（国灾险普办发〔2021〕6号）和中国气象局关于印发《全国气象灾害综合风险普查实施方案（修订版）》（中气函〔2021〕90号），结合实际，组织开展淮安市洪泽区气象灾害综合风险普查，重点包括气象灾害致灾调查与评估、气象灾害的风险评估与区划工作。摸清淮安市洪泽区气象灾害风险隐患底数，查明重点区域抗灾能力，全面客观认识淮安市洪泽区气象灾害风险水平，提升气象灾害风险预报预警和管理能力，为有效开展气象灾害防治和应急管理工作、切实保障社会经济可持续发展提供科学决策依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lang w:val="en-US" w:eastAsia="zh-CN"/>
        </w:rPr>
        <w:t>6</w:t>
      </w:r>
      <w:r>
        <w:rPr>
          <w:rFonts w:hint="eastAsia" w:ascii="仿宋" w:hAnsi="仿宋" w:eastAsia="仿宋" w:cs="仿宋"/>
          <w:sz w:val="24"/>
          <w:szCs w:val="24"/>
        </w:rPr>
        <w:t>、</w:t>
      </w:r>
      <w:r>
        <w:rPr>
          <w:rFonts w:hint="eastAsia" w:ascii="仿宋" w:hAnsi="仿宋" w:eastAsia="仿宋" w:cs="仿宋"/>
          <w:sz w:val="24"/>
          <w:szCs w:val="24"/>
          <w:lang w:val="en-US" w:eastAsia="zh-CN"/>
        </w:rPr>
        <w:t>服务期限</w:t>
      </w:r>
      <w:r>
        <w:rPr>
          <w:rFonts w:hint="eastAsia" w:ascii="仿宋" w:hAnsi="仿宋" w:eastAsia="仿宋" w:cs="仿宋"/>
          <w:sz w:val="24"/>
          <w:szCs w:val="24"/>
        </w:rPr>
        <w:t>：合同自签订之日起至2022年12月31日，</w:t>
      </w:r>
      <w:r>
        <w:rPr>
          <w:rFonts w:hint="eastAsia" w:ascii="仿宋" w:hAnsi="仿宋" w:eastAsia="仿宋" w:cs="仿宋"/>
          <w:sz w:val="24"/>
          <w:szCs w:val="24"/>
          <w:highlight w:val="none"/>
        </w:rPr>
        <w:t>2022年</w:t>
      </w:r>
      <w:r>
        <w:rPr>
          <w:rFonts w:hint="eastAsia" w:cs="仿宋"/>
          <w:sz w:val="24"/>
          <w:szCs w:val="24"/>
          <w:highlight w:val="none"/>
          <w:lang w:val="en-US" w:eastAsia="zh-CN"/>
        </w:rPr>
        <w:t>8</w:t>
      </w:r>
      <w:r>
        <w:rPr>
          <w:rFonts w:hint="eastAsia" w:ascii="仿宋" w:hAnsi="仿宋" w:eastAsia="仿宋" w:cs="仿宋"/>
          <w:sz w:val="24"/>
          <w:szCs w:val="24"/>
          <w:highlight w:val="none"/>
        </w:rPr>
        <w:t>月</w:t>
      </w:r>
      <w:r>
        <w:rPr>
          <w:rFonts w:hint="eastAsia" w:cs="仿宋"/>
          <w:sz w:val="24"/>
          <w:szCs w:val="24"/>
          <w:highlight w:val="none"/>
          <w:lang w:val="en-US" w:eastAsia="zh-CN"/>
        </w:rPr>
        <w:t>31</w:t>
      </w:r>
      <w:r>
        <w:rPr>
          <w:rFonts w:hint="eastAsia" w:ascii="仿宋" w:hAnsi="仿宋" w:eastAsia="仿宋" w:cs="仿宋"/>
          <w:sz w:val="24"/>
          <w:szCs w:val="24"/>
          <w:highlight w:val="none"/>
        </w:rPr>
        <w:t>日前完成数据采集与整理工作，同时开始评估区划工作。具体工作时间安排根据上级部门及甲方要求进行调整。</w:t>
      </w:r>
    </w:p>
    <w:p>
      <w:pPr>
        <w:pStyle w:val="2"/>
        <w:ind w:firstLine="480" w:firstLineChars="200"/>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售后服务期限：通过甲方验收后一年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7、本项目采购的标的对应的中小企业划分标准所属行业为其他未列明行业。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供应商提供的货物、工程或者服务符合规定情形的，对小微企业报价给予扣除（扣除比例详见“供应商须知”），用扣除后的价格参加评审。</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lang w:val="en-US" w:eastAsia="zh-CN"/>
        </w:rPr>
        <w:t>二、申请人的</w:t>
      </w:r>
      <w:r>
        <w:rPr>
          <w:rFonts w:hint="eastAsia" w:ascii="仿宋" w:hAnsi="仿宋" w:eastAsia="仿宋" w:cs="仿宋"/>
          <w:b/>
          <w:bCs/>
          <w:sz w:val="24"/>
          <w:szCs w:val="24"/>
        </w:rPr>
        <w:t>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w:t>
      </w:r>
      <w:r>
        <w:rPr>
          <w:rFonts w:hint="eastAsia" w:cs="仿宋"/>
          <w:sz w:val="24"/>
          <w:szCs w:val="24"/>
          <w:lang w:val="en-US" w:eastAsia="zh-CN"/>
        </w:rPr>
        <w:t>供应商</w:t>
      </w:r>
      <w:r>
        <w:rPr>
          <w:rFonts w:hint="eastAsia" w:ascii="仿宋" w:hAnsi="仿宋" w:eastAsia="仿宋" w:cs="仿宋"/>
          <w:sz w:val="24"/>
          <w:szCs w:val="24"/>
        </w:rPr>
        <w:t>须符合《</w:t>
      </w:r>
      <w:r>
        <w:rPr>
          <w:rFonts w:hint="eastAsia" w:ascii="仿宋" w:hAnsi="仿宋" w:eastAsia="仿宋" w:cs="仿宋"/>
          <w:sz w:val="24"/>
          <w:szCs w:val="24"/>
          <w:lang w:val="en-US" w:eastAsia="zh-CN"/>
        </w:rPr>
        <w:t>中华人民共和国</w:t>
      </w:r>
      <w:r>
        <w:rPr>
          <w:rFonts w:hint="eastAsia" w:ascii="仿宋" w:hAnsi="仿宋" w:eastAsia="仿宋" w:cs="仿宋"/>
          <w:sz w:val="24"/>
          <w:szCs w:val="24"/>
        </w:rPr>
        <w:t>政府采购法》第二十二条之规定；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2</w:t>
      </w:r>
      <w:r>
        <w:rPr>
          <w:rFonts w:hint="eastAsia" w:ascii="仿宋" w:hAnsi="仿宋" w:eastAsia="仿宋" w:cs="仿宋"/>
          <w:sz w:val="24"/>
          <w:szCs w:val="24"/>
        </w:rPr>
        <w:t>、</w:t>
      </w:r>
      <w:r>
        <w:rPr>
          <w:rFonts w:hint="eastAsia" w:cs="仿宋"/>
          <w:sz w:val="24"/>
          <w:szCs w:val="24"/>
          <w:lang w:val="en-US" w:eastAsia="zh-CN"/>
        </w:rPr>
        <w:t>供应商</w:t>
      </w:r>
      <w:r>
        <w:rPr>
          <w:rFonts w:hint="eastAsia" w:ascii="仿宋" w:hAnsi="仿宋" w:eastAsia="仿宋" w:cs="仿宋"/>
          <w:sz w:val="24"/>
          <w:szCs w:val="24"/>
        </w:rPr>
        <w:t>是响应</w:t>
      </w:r>
      <w:r>
        <w:rPr>
          <w:rFonts w:hint="eastAsia" w:cs="仿宋"/>
          <w:sz w:val="24"/>
          <w:szCs w:val="24"/>
          <w:lang w:val="en-US" w:eastAsia="zh-CN"/>
        </w:rPr>
        <w:t>磋商</w:t>
      </w:r>
      <w:r>
        <w:rPr>
          <w:rFonts w:hint="eastAsia" w:ascii="仿宋" w:hAnsi="仿宋" w:eastAsia="仿宋" w:cs="仿宋"/>
          <w:sz w:val="24"/>
          <w:szCs w:val="24"/>
        </w:rPr>
        <w:t>、参加</w:t>
      </w:r>
      <w:r>
        <w:rPr>
          <w:rFonts w:hint="eastAsia" w:cs="仿宋"/>
          <w:sz w:val="24"/>
          <w:szCs w:val="24"/>
          <w:lang w:val="en-US" w:eastAsia="zh-CN"/>
        </w:rPr>
        <w:t>磋商</w:t>
      </w:r>
      <w:r>
        <w:rPr>
          <w:rFonts w:hint="eastAsia" w:ascii="仿宋" w:hAnsi="仿宋" w:eastAsia="仿宋" w:cs="仿宋"/>
          <w:sz w:val="24"/>
          <w:szCs w:val="24"/>
        </w:rPr>
        <w:t>竞争的法人或其他组织（提供加载有统一社会信用代码的营业执照或其他证明合法身份的文件复印件）</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、单位负责人为同一人或者存在直接控股、管理关系的不同供应商，不得参加同一合同项下的政府采购活动；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、未被“信用中国”网站（www.creditchina.gov.cn）或“中国政府采购网”（www.ccgp.gov.cn）列入失信被执行人、重大税收违法案件当事人名单、政府采购严重失信行为记录名单；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bCs/>
          <w:sz w:val="24"/>
          <w:szCs w:val="24"/>
          <w:lang w:val="en-US" w:eastAsia="zh-CN"/>
        </w:rPr>
      </w:pPr>
      <w:r>
        <w:rPr>
          <w:rFonts w:hint="eastAsia" w:ascii="仿宋" w:hAnsi="仿宋" w:eastAsia="仿宋" w:cs="仿宋"/>
          <w:sz w:val="24"/>
          <w:szCs w:val="24"/>
          <w:lang w:val="en-US" w:eastAsia="zh-CN"/>
        </w:rPr>
        <w:t>5</w:t>
      </w:r>
      <w:r>
        <w:rPr>
          <w:rFonts w:hint="eastAsia" w:ascii="仿宋" w:hAnsi="仿宋" w:eastAsia="仿宋" w:cs="仿宋"/>
          <w:sz w:val="24"/>
          <w:szCs w:val="24"/>
        </w:rPr>
        <w:t>、本项目不接受联合体投标。</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三、评标办法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本项目采用综合评分法。具体细则详见竞争性磋商文件评标办法部分。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lang w:val="en-US" w:eastAsia="zh-CN"/>
        </w:rPr>
        <w:t>四</w:t>
      </w:r>
      <w:r>
        <w:rPr>
          <w:rFonts w:hint="eastAsia" w:ascii="仿宋" w:hAnsi="仿宋" w:eastAsia="仿宋" w:cs="仿宋"/>
          <w:b/>
          <w:bCs/>
          <w:sz w:val="24"/>
          <w:szCs w:val="24"/>
        </w:rPr>
        <w:t>、</w:t>
      </w:r>
      <w:r>
        <w:rPr>
          <w:rFonts w:hint="eastAsia" w:ascii="仿宋" w:hAnsi="仿宋" w:eastAsia="仿宋" w:cs="仿宋"/>
          <w:b/>
          <w:bCs/>
          <w:sz w:val="24"/>
          <w:szCs w:val="24"/>
          <w:lang w:val="en-US" w:eastAsia="zh-CN"/>
        </w:rPr>
        <w:t>获取采购文件</w:t>
      </w:r>
      <w:r>
        <w:rPr>
          <w:rFonts w:hint="eastAsia" w:ascii="仿宋" w:hAnsi="仿宋" w:eastAsia="仿宋" w:cs="仿宋"/>
          <w:b/>
          <w:bCs/>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时间：</w:t>
      </w:r>
      <w:r>
        <w:rPr>
          <w:rFonts w:hint="eastAsia" w:cs="仿宋"/>
          <w:sz w:val="24"/>
          <w:szCs w:val="24"/>
          <w:highlight w:val="none"/>
          <w:lang w:val="en-US" w:eastAsia="zh-CN"/>
        </w:rPr>
        <w:t>2022</w:t>
      </w:r>
      <w:r>
        <w:rPr>
          <w:rFonts w:hint="eastAsia" w:ascii="仿宋" w:hAnsi="仿宋" w:eastAsia="仿宋" w:cs="仿宋"/>
          <w:sz w:val="24"/>
          <w:szCs w:val="24"/>
          <w:highlight w:val="none"/>
        </w:rPr>
        <w:t>年</w:t>
      </w:r>
      <w:r>
        <w:rPr>
          <w:rFonts w:hint="eastAsia" w:cs="仿宋"/>
          <w:sz w:val="24"/>
          <w:szCs w:val="24"/>
          <w:highlight w:val="none"/>
          <w:lang w:val="en-US" w:eastAsia="zh-CN"/>
        </w:rPr>
        <w:t>6</w:t>
      </w:r>
      <w:r>
        <w:rPr>
          <w:rFonts w:hint="eastAsia" w:ascii="仿宋" w:hAnsi="仿宋" w:eastAsia="仿宋" w:cs="仿宋"/>
          <w:sz w:val="24"/>
          <w:szCs w:val="24"/>
          <w:highlight w:val="none"/>
        </w:rPr>
        <w:t>月</w:t>
      </w:r>
      <w:r>
        <w:rPr>
          <w:rFonts w:hint="eastAsia" w:cs="仿宋"/>
          <w:sz w:val="24"/>
          <w:szCs w:val="24"/>
          <w:highlight w:val="none"/>
          <w:lang w:val="en-US" w:eastAsia="zh-CN"/>
        </w:rPr>
        <w:t>22</w:t>
      </w:r>
      <w:r>
        <w:rPr>
          <w:rFonts w:hint="eastAsia" w:ascii="仿宋" w:hAnsi="仿宋" w:eastAsia="仿宋" w:cs="仿宋"/>
          <w:sz w:val="24"/>
          <w:szCs w:val="24"/>
          <w:highlight w:val="none"/>
        </w:rPr>
        <w:t>日至</w:t>
      </w:r>
      <w:r>
        <w:rPr>
          <w:rFonts w:hint="eastAsia" w:cs="仿宋"/>
          <w:sz w:val="24"/>
          <w:szCs w:val="24"/>
          <w:highlight w:val="none"/>
          <w:lang w:val="en-US" w:eastAsia="zh-CN"/>
        </w:rPr>
        <w:t>2022</w:t>
      </w:r>
      <w:r>
        <w:rPr>
          <w:rFonts w:hint="eastAsia" w:ascii="仿宋" w:hAnsi="仿宋" w:eastAsia="仿宋" w:cs="仿宋"/>
          <w:sz w:val="24"/>
          <w:szCs w:val="24"/>
          <w:highlight w:val="none"/>
        </w:rPr>
        <w:t>年</w:t>
      </w:r>
      <w:r>
        <w:rPr>
          <w:rFonts w:hint="eastAsia" w:cs="仿宋"/>
          <w:sz w:val="24"/>
          <w:szCs w:val="24"/>
          <w:highlight w:val="none"/>
          <w:lang w:val="en-US" w:eastAsia="zh-CN"/>
        </w:rPr>
        <w:t>6</w:t>
      </w:r>
      <w:r>
        <w:rPr>
          <w:rFonts w:hint="eastAsia" w:ascii="仿宋" w:hAnsi="仿宋" w:eastAsia="仿宋" w:cs="仿宋"/>
          <w:sz w:val="24"/>
          <w:szCs w:val="24"/>
          <w:highlight w:val="none"/>
        </w:rPr>
        <w:t>月</w:t>
      </w:r>
      <w:r>
        <w:rPr>
          <w:rFonts w:hint="eastAsia" w:cs="仿宋"/>
          <w:sz w:val="24"/>
          <w:szCs w:val="24"/>
          <w:highlight w:val="none"/>
          <w:lang w:val="en-US" w:eastAsia="zh-CN"/>
        </w:rPr>
        <w:t>28</w:t>
      </w:r>
      <w:r>
        <w:rPr>
          <w:rFonts w:hint="eastAsia" w:ascii="仿宋" w:hAnsi="仿宋" w:eastAsia="仿宋" w:cs="仿宋"/>
          <w:sz w:val="24"/>
          <w:szCs w:val="24"/>
          <w:highlight w:val="none"/>
        </w:rPr>
        <w:t>日，</w:t>
      </w:r>
      <w:r>
        <w:rPr>
          <w:rFonts w:hint="eastAsia" w:ascii="仿宋" w:hAnsi="仿宋" w:eastAsia="仿宋" w:cs="仿宋"/>
          <w:sz w:val="24"/>
          <w:szCs w:val="24"/>
        </w:rPr>
        <w:t>每天上午0</w:t>
      </w:r>
      <w:r>
        <w:rPr>
          <w:rFonts w:hint="eastAsia" w:ascii="仿宋" w:hAnsi="仿宋" w:eastAsia="仿宋" w:cs="仿宋"/>
          <w:sz w:val="24"/>
          <w:szCs w:val="24"/>
          <w:lang w:val="en-US" w:eastAsia="zh-CN"/>
        </w:rPr>
        <w:t>8</w:t>
      </w:r>
      <w:r>
        <w:rPr>
          <w:rFonts w:hint="eastAsia" w:ascii="仿宋" w:hAnsi="仿宋" w:eastAsia="仿宋" w:cs="仿宋"/>
          <w:sz w:val="24"/>
          <w:szCs w:val="24"/>
        </w:rPr>
        <w:t>:</w:t>
      </w:r>
      <w:r>
        <w:rPr>
          <w:rFonts w:hint="eastAsia" w:ascii="仿宋" w:hAnsi="仿宋" w:eastAsia="仿宋" w:cs="仿宋"/>
          <w:sz w:val="24"/>
          <w:szCs w:val="24"/>
          <w:lang w:val="en-US" w:eastAsia="zh-CN"/>
        </w:rPr>
        <w:t>3</w:t>
      </w:r>
      <w:r>
        <w:rPr>
          <w:rFonts w:hint="eastAsia" w:ascii="仿宋" w:hAnsi="仿宋" w:eastAsia="仿宋" w:cs="仿宋"/>
          <w:sz w:val="24"/>
          <w:szCs w:val="24"/>
        </w:rPr>
        <w:t>0至11:</w:t>
      </w:r>
      <w:r>
        <w:rPr>
          <w:rFonts w:hint="eastAsia" w:ascii="仿宋" w:hAnsi="仿宋" w:eastAsia="仿宋" w:cs="仿宋"/>
          <w:sz w:val="24"/>
          <w:szCs w:val="24"/>
          <w:lang w:val="en-US" w:eastAsia="zh-CN"/>
        </w:rPr>
        <w:t>0</w:t>
      </w:r>
      <w:r>
        <w:rPr>
          <w:rFonts w:hint="eastAsia" w:ascii="仿宋" w:hAnsi="仿宋" w:eastAsia="仿宋" w:cs="仿宋"/>
          <w:sz w:val="24"/>
          <w:szCs w:val="24"/>
        </w:rPr>
        <w:t>0，下午1</w:t>
      </w:r>
      <w:r>
        <w:rPr>
          <w:rFonts w:hint="eastAsia" w:ascii="仿宋" w:hAnsi="仿宋" w:eastAsia="仿宋" w:cs="仿宋"/>
          <w:sz w:val="24"/>
          <w:szCs w:val="24"/>
          <w:lang w:val="en-US" w:eastAsia="zh-CN"/>
        </w:rPr>
        <w:t>4：00</w:t>
      </w:r>
      <w:r>
        <w:rPr>
          <w:rFonts w:hint="eastAsia" w:ascii="仿宋" w:hAnsi="仿宋" w:eastAsia="仿宋" w:cs="仿宋"/>
          <w:sz w:val="24"/>
          <w:szCs w:val="24"/>
        </w:rPr>
        <w:t>至17:00（</w:t>
      </w:r>
      <w:r>
        <w:rPr>
          <w:rFonts w:hint="eastAsia" w:cs="仿宋"/>
          <w:sz w:val="24"/>
          <w:szCs w:val="24"/>
          <w:lang w:val="en-US" w:eastAsia="zh-CN"/>
        </w:rPr>
        <w:t>五个工作日</w:t>
      </w:r>
      <w:r>
        <w:rPr>
          <w:rFonts w:hint="eastAsia" w:ascii="仿宋" w:hAnsi="仿宋" w:eastAsia="仿宋" w:cs="仿宋"/>
          <w:sz w:val="24"/>
          <w:szCs w:val="24"/>
        </w:rPr>
        <w:t>，法定节假日除外）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地点：</w:t>
      </w:r>
      <w:r>
        <w:rPr>
          <w:rFonts w:hint="eastAsia" w:cs="仿宋"/>
          <w:sz w:val="24"/>
          <w:szCs w:val="24"/>
          <w:lang w:val="en-US" w:eastAsia="zh-CN"/>
        </w:rPr>
        <w:t>发送邮件</w:t>
      </w:r>
      <w:r>
        <w:rPr>
          <w:rFonts w:hint="eastAsia" w:ascii="仿宋" w:hAnsi="仿宋" w:eastAsia="仿宋" w:cs="仿宋"/>
          <w:sz w:val="24"/>
          <w:szCs w:val="24"/>
        </w:rPr>
        <w:t>获取采购文件。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方式：供应商须购买采购文件（因疫情期间，不接受现场报名，</w:t>
      </w:r>
      <w:r>
        <w:rPr>
          <w:rFonts w:hint="eastAsia" w:ascii="仿宋" w:hAnsi="仿宋" w:eastAsia="仿宋" w:cs="仿宋"/>
          <w:sz w:val="24"/>
          <w:szCs w:val="24"/>
          <w:lang w:val="en-US" w:eastAsia="zh-CN"/>
        </w:rPr>
        <w:t>报名</w:t>
      </w:r>
      <w:r>
        <w:rPr>
          <w:rFonts w:hint="eastAsia" w:ascii="仿宋" w:hAnsi="仿宋" w:eastAsia="仿宋" w:cs="仿宋"/>
          <w:sz w:val="24"/>
          <w:szCs w:val="24"/>
        </w:rPr>
        <w:t>资料发送成功后请电话确认</w:t>
      </w:r>
      <w:r>
        <w:rPr>
          <w:rFonts w:hint="eastAsia" w:ascii="仿宋" w:hAnsi="仿宋" w:eastAsia="仿宋" w:cs="仿宋"/>
          <w:sz w:val="24"/>
          <w:szCs w:val="24"/>
          <w:lang w:val="en-US" w:eastAsia="zh-CN"/>
        </w:rPr>
        <w:t>以获取付款码，</w:t>
      </w:r>
      <w:r>
        <w:rPr>
          <w:rFonts w:hint="eastAsia" w:ascii="仿宋" w:hAnsi="仿宋" w:eastAsia="仿宋" w:cs="仿宋"/>
          <w:sz w:val="24"/>
          <w:szCs w:val="24"/>
        </w:rPr>
        <w:t>付款备注公司名称+</w:t>
      </w:r>
      <w:r>
        <w:rPr>
          <w:rFonts w:hint="eastAsia" w:ascii="仿宋" w:hAnsi="仿宋" w:eastAsia="仿宋" w:cs="仿宋"/>
          <w:sz w:val="24"/>
          <w:szCs w:val="24"/>
          <w:lang w:val="en-US" w:eastAsia="zh-CN"/>
        </w:rPr>
        <w:t>洪泽区气象局</w:t>
      </w:r>
      <w:r>
        <w:rPr>
          <w:rFonts w:hint="eastAsia" w:ascii="仿宋" w:hAnsi="仿宋" w:eastAsia="仿宋" w:cs="仿宋"/>
          <w:sz w:val="24"/>
          <w:szCs w:val="24"/>
        </w:rPr>
        <w:t>）。否则响应无效。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售价：人民币</w:t>
      </w:r>
      <w:r>
        <w:rPr>
          <w:rFonts w:hint="eastAsia" w:ascii="仿宋" w:hAnsi="仿宋" w:eastAsia="仿宋" w:cs="仿宋"/>
          <w:sz w:val="24"/>
          <w:szCs w:val="24"/>
          <w:lang w:val="en-US" w:eastAsia="zh-CN"/>
        </w:rPr>
        <w:t>3</w:t>
      </w:r>
      <w:r>
        <w:rPr>
          <w:rFonts w:hint="eastAsia" w:ascii="仿宋" w:hAnsi="仿宋" w:eastAsia="仿宋" w:cs="仿宋"/>
          <w:sz w:val="24"/>
          <w:szCs w:val="24"/>
        </w:rPr>
        <w:t>00元整（采购文件售后一概不退）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获取采购文件须提供的资料：加盖公章的授权委托书原件或扫描件、加盖公章的被委托人身份证复印件或扫描件。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lang w:eastAsia="zh-CN"/>
        </w:rPr>
      </w:pPr>
      <w:r>
        <w:rPr>
          <w:rFonts w:hint="eastAsia" w:ascii="仿宋" w:hAnsi="仿宋" w:eastAsia="仿宋" w:cs="仿宋"/>
          <w:sz w:val="24"/>
          <w:szCs w:val="24"/>
        </w:rPr>
        <w:t>获取采购文件电话：</w:t>
      </w:r>
      <w:r>
        <w:rPr>
          <w:rFonts w:hint="eastAsia" w:ascii="仿宋" w:hAnsi="仿宋" w:eastAsia="仿宋" w:cs="仿宋"/>
          <w:sz w:val="24"/>
          <w:szCs w:val="24"/>
          <w:lang w:val="en-US" w:eastAsia="zh-CN"/>
        </w:rPr>
        <w:t>15365004131</w:t>
      </w:r>
      <w:r>
        <w:rPr>
          <w:rFonts w:hint="eastAsia" w:ascii="仿宋" w:hAnsi="仿宋" w:eastAsia="仿宋" w:cs="仿宋"/>
          <w:sz w:val="24"/>
          <w:szCs w:val="24"/>
        </w:rPr>
        <w:t xml:space="preserve">    邮箱：</w:t>
      </w:r>
      <w:r>
        <w:rPr>
          <w:rFonts w:hint="eastAsia" w:ascii="仿宋" w:hAnsi="仿宋" w:eastAsia="仿宋" w:cs="仿宋"/>
          <w:sz w:val="24"/>
          <w:szCs w:val="24"/>
          <w:lang w:val="en-US" w:eastAsia="zh-CN"/>
        </w:rPr>
        <w:t>15365004131@189.cn</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供应商</w:t>
      </w:r>
      <w:r>
        <w:rPr>
          <w:rFonts w:hint="eastAsia" w:ascii="仿宋" w:hAnsi="仿宋" w:eastAsia="仿宋" w:cs="仿宋"/>
          <w:sz w:val="24"/>
          <w:szCs w:val="24"/>
        </w:rPr>
        <w:t>提交的联系方式应保持畅通，报名时填写的信息应真实、合法、有效；否则，造成的一切后果由</w:t>
      </w:r>
      <w:r>
        <w:rPr>
          <w:rFonts w:hint="eastAsia" w:ascii="仿宋" w:hAnsi="仿宋" w:eastAsia="仿宋" w:cs="仿宋"/>
          <w:sz w:val="24"/>
          <w:szCs w:val="24"/>
          <w:lang w:val="en-US" w:eastAsia="zh-CN"/>
        </w:rPr>
        <w:t>供应商</w:t>
      </w:r>
      <w:r>
        <w:rPr>
          <w:rFonts w:hint="eastAsia" w:ascii="仿宋" w:hAnsi="仿宋" w:eastAsia="仿宋" w:cs="仿宋"/>
          <w:sz w:val="24"/>
          <w:szCs w:val="24"/>
        </w:rPr>
        <w:t>自行承担。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bCs/>
          <w:sz w:val="24"/>
          <w:szCs w:val="24"/>
          <w:lang w:val="en-US" w:eastAsia="zh-CN"/>
        </w:rPr>
      </w:pPr>
      <w:r>
        <w:rPr>
          <w:rFonts w:hint="eastAsia" w:ascii="仿宋" w:hAnsi="仿宋" w:eastAsia="仿宋" w:cs="仿宋"/>
          <w:sz w:val="24"/>
          <w:szCs w:val="24"/>
        </w:rPr>
        <w:t>资格审查标准和要求详见</w:t>
      </w:r>
      <w:r>
        <w:rPr>
          <w:rFonts w:hint="eastAsia" w:ascii="仿宋" w:hAnsi="仿宋" w:eastAsia="仿宋" w:cs="仿宋"/>
          <w:sz w:val="24"/>
          <w:szCs w:val="24"/>
          <w:lang w:val="en-US" w:eastAsia="zh-CN"/>
        </w:rPr>
        <w:t>竞争性磋商</w:t>
      </w:r>
      <w:r>
        <w:rPr>
          <w:rFonts w:hint="eastAsia" w:ascii="仿宋" w:hAnsi="仿宋" w:eastAsia="仿宋" w:cs="仿宋"/>
          <w:sz w:val="24"/>
          <w:szCs w:val="24"/>
        </w:rPr>
        <w:t>文件。</w:t>
      </w:r>
      <w:r>
        <w:rPr>
          <w:rFonts w:hint="eastAsia" w:ascii="仿宋" w:hAnsi="仿宋" w:eastAsia="仿宋" w:cs="仿宋"/>
          <w:sz w:val="24"/>
          <w:szCs w:val="24"/>
          <w:lang w:val="en-US" w:eastAsia="zh-CN"/>
        </w:rPr>
        <w:t>供应商</w:t>
      </w:r>
      <w:r>
        <w:rPr>
          <w:rFonts w:hint="eastAsia" w:ascii="仿宋" w:hAnsi="仿宋" w:eastAsia="仿宋" w:cs="仿宋"/>
          <w:sz w:val="24"/>
          <w:szCs w:val="24"/>
        </w:rPr>
        <w:t>自行承担参加</w:t>
      </w:r>
      <w:r>
        <w:rPr>
          <w:rFonts w:hint="eastAsia" w:ascii="仿宋" w:hAnsi="仿宋" w:eastAsia="仿宋" w:cs="仿宋"/>
          <w:sz w:val="24"/>
          <w:szCs w:val="24"/>
          <w:lang w:val="en-US" w:eastAsia="zh-CN"/>
        </w:rPr>
        <w:t>采购</w:t>
      </w:r>
      <w:r>
        <w:rPr>
          <w:rFonts w:hint="eastAsia" w:ascii="仿宋" w:hAnsi="仿宋" w:eastAsia="仿宋" w:cs="仿宋"/>
          <w:sz w:val="24"/>
          <w:szCs w:val="24"/>
        </w:rPr>
        <w:t>活动所产生的一切费用及经济损失。</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lang w:val="en-US" w:eastAsia="zh-CN"/>
        </w:rPr>
        <w:t>五、响应</w:t>
      </w:r>
      <w:r>
        <w:rPr>
          <w:rFonts w:hint="eastAsia" w:ascii="仿宋" w:hAnsi="仿宋" w:eastAsia="仿宋" w:cs="仿宋"/>
          <w:b/>
          <w:bCs/>
          <w:sz w:val="24"/>
          <w:szCs w:val="24"/>
        </w:rPr>
        <w:t>文件</w:t>
      </w:r>
      <w:r>
        <w:rPr>
          <w:rFonts w:hint="eastAsia" w:ascii="仿宋" w:hAnsi="仿宋" w:eastAsia="仿宋" w:cs="仿宋"/>
          <w:b/>
          <w:bCs/>
          <w:sz w:val="24"/>
          <w:szCs w:val="24"/>
          <w:lang w:val="en-US" w:eastAsia="zh-CN"/>
        </w:rPr>
        <w:t>提交</w:t>
      </w:r>
      <w:r>
        <w:rPr>
          <w:rFonts w:hint="eastAsia" w:ascii="仿宋" w:hAnsi="仿宋" w:eastAsia="仿宋" w:cs="仿宋"/>
          <w:b/>
          <w:bCs/>
          <w:sz w:val="24"/>
          <w:szCs w:val="24"/>
        </w:rPr>
        <w:t>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eastAsia="zh-CN"/>
        </w:rPr>
      </w:pPr>
      <w:r>
        <w:rPr>
          <w:rFonts w:hint="eastAsia" w:cs="仿宋"/>
          <w:sz w:val="24"/>
          <w:szCs w:val="24"/>
          <w:lang w:val="en-US" w:eastAsia="zh-CN"/>
        </w:rPr>
        <w:t>响应文件</w:t>
      </w:r>
      <w:r>
        <w:rPr>
          <w:rFonts w:hint="eastAsia" w:ascii="仿宋" w:hAnsi="仿宋" w:eastAsia="仿宋" w:cs="仿宋"/>
          <w:sz w:val="24"/>
          <w:szCs w:val="24"/>
          <w:lang w:val="en-US" w:eastAsia="zh-CN"/>
        </w:rPr>
        <w:t>提交</w:t>
      </w:r>
      <w:r>
        <w:rPr>
          <w:rFonts w:hint="eastAsia" w:ascii="仿宋" w:hAnsi="仿宋" w:eastAsia="仿宋" w:cs="仿宋"/>
          <w:sz w:val="24"/>
          <w:szCs w:val="24"/>
        </w:rPr>
        <w:t>截止时间:</w:t>
      </w:r>
      <w:r>
        <w:rPr>
          <w:rFonts w:hint="eastAsia" w:ascii="仿宋" w:hAnsi="仿宋" w:eastAsia="仿宋" w:cs="仿宋"/>
          <w:sz w:val="24"/>
          <w:szCs w:val="24"/>
          <w:lang w:val="en-US" w:eastAsia="zh-CN"/>
        </w:rPr>
        <w:t xml:space="preserve"> </w:t>
      </w:r>
      <w:r>
        <w:rPr>
          <w:rFonts w:hint="eastAsia" w:cs="仿宋"/>
          <w:sz w:val="24"/>
          <w:szCs w:val="24"/>
          <w:lang w:val="en-US" w:eastAsia="zh-CN"/>
        </w:rPr>
        <w:t>2022</w:t>
      </w:r>
      <w:r>
        <w:rPr>
          <w:rFonts w:hint="eastAsia" w:ascii="仿宋" w:hAnsi="仿宋" w:eastAsia="仿宋" w:cs="仿宋"/>
          <w:sz w:val="24"/>
          <w:szCs w:val="24"/>
          <w:highlight w:val="none"/>
        </w:rPr>
        <w:t>年</w:t>
      </w:r>
      <w:r>
        <w:rPr>
          <w:rFonts w:hint="eastAsia" w:cs="仿宋"/>
          <w:sz w:val="24"/>
          <w:szCs w:val="24"/>
          <w:highlight w:val="none"/>
          <w:lang w:val="en-US" w:eastAsia="zh-CN"/>
        </w:rPr>
        <w:t>7</w:t>
      </w:r>
      <w:r>
        <w:rPr>
          <w:rFonts w:hint="eastAsia" w:ascii="仿宋" w:hAnsi="仿宋" w:eastAsia="仿宋" w:cs="仿宋"/>
          <w:sz w:val="24"/>
          <w:szCs w:val="24"/>
          <w:highlight w:val="none"/>
        </w:rPr>
        <w:t>月</w:t>
      </w:r>
      <w:r>
        <w:rPr>
          <w:rFonts w:hint="eastAsia" w:cs="仿宋"/>
          <w:sz w:val="24"/>
          <w:szCs w:val="24"/>
          <w:highlight w:val="none"/>
          <w:lang w:val="en-US" w:eastAsia="zh-CN"/>
        </w:rPr>
        <w:t>5</w:t>
      </w:r>
      <w:r>
        <w:rPr>
          <w:rFonts w:hint="eastAsia" w:ascii="仿宋" w:hAnsi="仿宋" w:eastAsia="仿宋" w:cs="仿宋"/>
          <w:sz w:val="24"/>
          <w:szCs w:val="24"/>
          <w:highlight w:val="none"/>
        </w:rPr>
        <w:t>日上午</w:t>
      </w:r>
      <w:r>
        <w:rPr>
          <w:rFonts w:hint="eastAsia" w:cs="仿宋"/>
          <w:sz w:val="24"/>
          <w:szCs w:val="24"/>
          <w:highlight w:val="none"/>
          <w:lang w:val="en-US" w:eastAsia="zh-CN"/>
        </w:rPr>
        <w:t>9</w:t>
      </w:r>
      <w:r>
        <w:rPr>
          <w:rFonts w:hint="eastAsia" w:ascii="仿宋" w:hAnsi="仿宋" w:eastAsia="仿宋" w:cs="仿宋"/>
          <w:sz w:val="24"/>
          <w:szCs w:val="24"/>
          <w:highlight w:val="none"/>
        </w:rPr>
        <w:t>时</w:t>
      </w:r>
      <w:r>
        <w:rPr>
          <w:rFonts w:hint="eastAsia" w:cs="仿宋"/>
          <w:sz w:val="24"/>
          <w:szCs w:val="24"/>
          <w:highlight w:val="none"/>
          <w:lang w:val="en-US" w:eastAsia="zh-CN"/>
        </w:rPr>
        <w:t>00</w:t>
      </w:r>
      <w:r>
        <w:rPr>
          <w:rFonts w:hint="eastAsia" w:ascii="仿宋" w:hAnsi="仿宋" w:eastAsia="仿宋" w:cs="仿宋"/>
          <w:sz w:val="24"/>
          <w:szCs w:val="24"/>
          <w:highlight w:val="none"/>
        </w:rPr>
        <w:t>分</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北京时间</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sz w:val="24"/>
          <w:szCs w:val="24"/>
          <w:lang w:val="en-US" w:eastAsia="zh-CN"/>
        </w:rPr>
      </w:pPr>
      <w:r>
        <w:rPr>
          <w:rFonts w:hint="eastAsia" w:cs="仿宋"/>
          <w:sz w:val="24"/>
          <w:szCs w:val="24"/>
          <w:lang w:val="en-US" w:eastAsia="zh-CN"/>
        </w:rPr>
        <w:t>响应</w:t>
      </w:r>
      <w:r>
        <w:rPr>
          <w:rFonts w:hint="eastAsia" w:ascii="仿宋" w:hAnsi="仿宋" w:eastAsia="仿宋" w:cs="仿宋"/>
          <w:sz w:val="24"/>
          <w:szCs w:val="24"/>
          <w:lang w:val="en-US" w:eastAsia="zh-CN"/>
        </w:rPr>
        <w:t>文件提交</w:t>
      </w:r>
      <w:r>
        <w:rPr>
          <w:rFonts w:hint="eastAsia" w:cs="仿宋"/>
          <w:sz w:val="24"/>
          <w:szCs w:val="24"/>
          <w:lang w:val="en-US" w:eastAsia="zh-CN"/>
        </w:rPr>
        <w:t>方式</w:t>
      </w:r>
      <w:r>
        <w:rPr>
          <w:rFonts w:hint="eastAsia" w:ascii="仿宋" w:hAnsi="仿宋" w:eastAsia="仿宋" w:cs="仿宋"/>
          <w:sz w:val="24"/>
          <w:szCs w:val="24"/>
        </w:rPr>
        <w:t>：</w:t>
      </w:r>
      <w:r>
        <w:rPr>
          <w:rFonts w:hint="eastAsia" w:cs="仿宋"/>
          <w:sz w:val="24"/>
          <w:szCs w:val="24"/>
          <w:lang w:val="en-US" w:eastAsia="zh-CN"/>
        </w:rPr>
        <w:t>邮寄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lang w:val="en-US" w:eastAsia="zh-CN"/>
        </w:rPr>
      </w:pPr>
      <w:r>
        <w:rPr>
          <w:rFonts w:hint="eastAsia" w:cs="仿宋"/>
          <w:sz w:val="24"/>
          <w:szCs w:val="24"/>
          <w:lang w:val="en-US" w:eastAsia="zh-CN"/>
        </w:rPr>
        <w:t>响应</w:t>
      </w:r>
      <w:r>
        <w:rPr>
          <w:rFonts w:hint="eastAsia" w:ascii="仿宋" w:hAnsi="仿宋" w:eastAsia="仿宋" w:cs="仿宋"/>
          <w:sz w:val="24"/>
          <w:szCs w:val="24"/>
          <w:lang w:val="en-US" w:eastAsia="zh-CN"/>
        </w:rPr>
        <w:t>文件</w:t>
      </w:r>
      <w:r>
        <w:rPr>
          <w:rFonts w:hint="eastAsia" w:cs="仿宋"/>
          <w:sz w:val="24"/>
          <w:szCs w:val="24"/>
          <w:lang w:val="en-US" w:eastAsia="zh-CN"/>
        </w:rPr>
        <w:t>邮寄信息：地址：</w:t>
      </w:r>
      <w:r>
        <w:rPr>
          <w:rFonts w:hint="eastAsia" w:ascii="仿宋" w:hAnsi="仿宋" w:eastAsia="仿宋" w:cs="仿宋"/>
          <w:sz w:val="24"/>
          <w:szCs w:val="24"/>
          <w:lang w:val="en-US" w:eastAsia="zh-CN"/>
        </w:rPr>
        <w:t>淮安市洪泽区水木清华小区南门商铺A6-</w:t>
      </w:r>
      <w:r>
        <w:rPr>
          <w:rFonts w:hint="eastAsia" w:cs="仿宋"/>
          <w:sz w:val="24"/>
          <w:szCs w:val="24"/>
          <w:lang w:val="en-US" w:eastAsia="zh-CN"/>
        </w:rPr>
        <w:t>6</w:t>
      </w:r>
      <w:r>
        <w:rPr>
          <w:rFonts w:hint="eastAsia" w:ascii="仿宋" w:hAnsi="仿宋" w:eastAsia="仿宋" w:cs="仿宋"/>
          <w:sz w:val="24"/>
          <w:szCs w:val="24"/>
          <w:lang w:val="en-US" w:eastAsia="zh-CN"/>
        </w:rPr>
        <w:t>号</w:t>
      </w:r>
      <w:r>
        <w:rPr>
          <w:rFonts w:hint="eastAsia" w:cs="仿宋"/>
          <w:sz w:val="24"/>
          <w:szCs w:val="24"/>
          <w:lang w:val="en-US" w:eastAsia="zh-CN"/>
        </w:rPr>
        <w:t>凡信工程  收件人：耿智  联系电话：15365004131</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cs="仿宋"/>
          <w:sz w:val="24"/>
          <w:szCs w:val="24"/>
          <w:lang w:val="en-US" w:eastAsia="zh-CN"/>
        </w:rPr>
        <w:t>各供应商预估好因邮寄（不接受到付）需要花费的时间，</w:t>
      </w:r>
      <w:r>
        <w:rPr>
          <w:rFonts w:hint="eastAsia" w:ascii="仿宋" w:hAnsi="仿宋" w:eastAsia="仿宋" w:cs="仿宋"/>
          <w:sz w:val="24"/>
          <w:szCs w:val="24"/>
        </w:rPr>
        <w:t>逾期送达的或者未送达指定地点的</w:t>
      </w:r>
      <w:r>
        <w:rPr>
          <w:rFonts w:hint="eastAsia" w:cs="仿宋"/>
          <w:sz w:val="24"/>
          <w:szCs w:val="24"/>
          <w:lang w:val="en-US" w:eastAsia="zh-CN"/>
        </w:rPr>
        <w:t>响应</w:t>
      </w:r>
      <w:r>
        <w:rPr>
          <w:rFonts w:hint="eastAsia" w:ascii="仿宋" w:hAnsi="仿宋" w:eastAsia="仿宋" w:cs="仿宋"/>
          <w:sz w:val="24"/>
          <w:szCs w:val="24"/>
        </w:rPr>
        <w:t>文件，</w:t>
      </w:r>
      <w:r>
        <w:rPr>
          <w:rFonts w:hint="eastAsia" w:cs="仿宋"/>
          <w:sz w:val="24"/>
          <w:szCs w:val="24"/>
          <w:lang w:val="en-US" w:eastAsia="zh-CN"/>
        </w:rPr>
        <w:t>采购</w:t>
      </w:r>
      <w:r>
        <w:rPr>
          <w:rFonts w:hint="eastAsia" w:ascii="仿宋" w:hAnsi="仿宋" w:eastAsia="仿宋" w:cs="仿宋"/>
          <w:sz w:val="24"/>
          <w:szCs w:val="24"/>
        </w:rPr>
        <w:t>人不予受理。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lang w:val="en-US" w:eastAsia="zh-CN"/>
        </w:rPr>
        <w:t>六</w:t>
      </w:r>
      <w:r>
        <w:rPr>
          <w:rFonts w:hint="eastAsia" w:ascii="仿宋" w:hAnsi="仿宋" w:eastAsia="仿宋" w:cs="仿宋"/>
          <w:b/>
          <w:bCs/>
          <w:sz w:val="24"/>
          <w:szCs w:val="24"/>
        </w:rPr>
        <w:t>、</w:t>
      </w:r>
      <w:r>
        <w:rPr>
          <w:rFonts w:hint="eastAsia" w:ascii="仿宋" w:hAnsi="仿宋" w:eastAsia="仿宋" w:cs="仿宋"/>
          <w:b/>
          <w:bCs/>
          <w:sz w:val="24"/>
          <w:szCs w:val="24"/>
          <w:lang w:val="en-US" w:eastAsia="zh-CN"/>
        </w:rPr>
        <w:t>磋商</w:t>
      </w:r>
      <w:r>
        <w:rPr>
          <w:rFonts w:hint="eastAsia" w:ascii="仿宋" w:hAnsi="仿宋" w:eastAsia="仿宋" w:cs="仿宋"/>
          <w:b/>
          <w:bCs/>
          <w:sz w:val="24"/>
          <w:szCs w:val="24"/>
        </w:rPr>
        <w:t>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cs="仿宋"/>
          <w:sz w:val="24"/>
          <w:szCs w:val="24"/>
          <w:lang w:val="en-US" w:eastAsia="zh-CN"/>
        </w:rPr>
        <w:t>磋商</w:t>
      </w:r>
      <w:r>
        <w:rPr>
          <w:rFonts w:hint="eastAsia" w:ascii="仿宋" w:hAnsi="仿宋" w:eastAsia="仿宋" w:cs="仿宋"/>
          <w:sz w:val="24"/>
          <w:szCs w:val="24"/>
        </w:rPr>
        <w:t>时间:</w:t>
      </w:r>
      <w:r>
        <w:rPr>
          <w:rFonts w:hint="eastAsia" w:cs="仿宋"/>
          <w:sz w:val="24"/>
          <w:szCs w:val="24"/>
          <w:lang w:val="en-US" w:eastAsia="zh-CN"/>
        </w:rPr>
        <w:t>2022</w:t>
      </w:r>
      <w:r>
        <w:rPr>
          <w:rFonts w:hint="eastAsia" w:ascii="仿宋" w:hAnsi="仿宋" w:eastAsia="仿宋" w:cs="仿宋"/>
          <w:sz w:val="24"/>
          <w:szCs w:val="24"/>
          <w:highlight w:val="none"/>
        </w:rPr>
        <w:t>年</w:t>
      </w:r>
      <w:r>
        <w:rPr>
          <w:rFonts w:hint="eastAsia" w:cs="仿宋"/>
          <w:sz w:val="24"/>
          <w:szCs w:val="24"/>
          <w:highlight w:val="none"/>
          <w:lang w:val="en-US" w:eastAsia="zh-CN"/>
        </w:rPr>
        <w:t>7</w:t>
      </w:r>
      <w:r>
        <w:rPr>
          <w:rFonts w:hint="eastAsia" w:ascii="仿宋" w:hAnsi="仿宋" w:eastAsia="仿宋" w:cs="仿宋"/>
          <w:sz w:val="24"/>
          <w:szCs w:val="24"/>
          <w:highlight w:val="none"/>
        </w:rPr>
        <w:t>月</w:t>
      </w:r>
      <w:r>
        <w:rPr>
          <w:rFonts w:hint="eastAsia" w:cs="仿宋"/>
          <w:sz w:val="24"/>
          <w:szCs w:val="24"/>
          <w:highlight w:val="none"/>
          <w:lang w:val="en-US" w:eastAsia="zh-CN"/>
        </w:rPr>
        <w:t>5</w:t>
      </w:r>
      <w:r>
        <w:rPr>
          <w:rFonts w:hint="eastAsia" w:ascii="仿宋" w:hAnsi="仿宋" w:eastAsia="仿宋" w:cs="仿宋"/>
          <w:sz w:val="24"/>
          <w:szCs w:val="24"/>
          <w:highlight w:val="none"/>
        </w:rPr>
        <w:t>日上午</w:t>
      </w:r>
      <w:r>
        <w:rPr>
          <w:rFonts w:hint="eastAsia" w:cs="仿宋"/>
          <w:sz w:val="24"/>
          <w:szCs w:val="24"/>
          <w:highlight w:val="none"/>
          <w:lang w:val="en-US" w:eastAsia="zh-CN"/>
        </w:rPr>
        <w:t>9</w:t>
      </w:r>
      <w:r>
        <w:rPr>
          <w:rFonts w:hint="eastAsia" w:ascii="仿宋" w:hAnsi="仿宋" w:eastAsia="仿宋" w:cs="仿宋"/>
          <w:sz w:val="24"/>
          <w:szCs w:val="24"/>
          <w:highlight w:val="none"/>
        </w:rPr>
        <w:t>时</w:t>
      </w:r>
      <w:r>
        <w:rPr>
          <w:rFonts w:hint="eastAsia" w:cs="仿宋"/>
          <w:sz w:val="24"/>
          <w:szCs w:val="24"/>
          <w:highlight w:val="none"/>
          <w:lang w:val="en-US" w:eastAsia="zh-CN"/>
        </w:rPr>
        <w:t>00</w:t>
      </w:r>
      <w:r>
        <w:rPr>
          <w:rFonts w:hint="eastAsia" w:ascii="仿宋" w:hAnsi="仿宋" w:eastAsia="仿宋" w:cs="仿宋"/>
          <w:sz w:val="24"/>
          <w:szCs w:val="24"/>
          <w:highlight w:val="none"/>
        </w:rPr>
        <w:t>分</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北京时间</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eastAsia="zh-CN"/>
        </w:rPr>
      </w:pPr>
      <w:r>
        <w:rPr>
          <w:rFonts w:hint="eastAsia" w:cs="仿宋"/>
          <w:sz w:val="24"/>
          <w:szCs w:val="24"/>
          <w:lang w:val="en-US" w:eastAsia="zh-CN"/>
        </w:rPr>
        <w:t>磋商</w:t>
      </w:r>
      <w:r>
        <w:rPr>
          <w:rFonts w:hint="eastAsia" w:ascii="仿宋" w:hAnsi="仿宋" w:eastAsia="仿宋" w:cs="仿宋"/>
          <w:sz w:val="24"/>
          <w:szCs w:val="24"/>
        </w:rPr>
        <w:t>地点:淮安市洪泽区气象局会议室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cs="仿宋"/>
          <w:sz w:val="24"/>
          <w:szCs w:val="24"/>
          <w:lang w:val="en-US" w:eastAsia="zh-CN"/>
        </w:rPr>
      </w:pPr>
      <w:r>
        <w:rPr>
          <w:rFonts w:hint="eastAsia" w:cs="仿宋"/>
          <w:sz w:val="24"/>
          <w:szCs w:val="24"/>
          <w:lang w:val="en-US" w:eastAsia="zh-CN"/>
        </w:rPr>
        <w:t>此次磋商全程通过“腾讯会议”软件进行，各供应商无需到场。供应商法人或授权代表务必准时参加线上磋商会。</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七、公告期限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自本公告发布之日起</w:t>
      </w:r>
      <w:r>
        <w:rPr>
          <w:rFonts w:hint="eastAsia" w:cs="仿宋"/>
          <w:b w:val="0"/>
          <w:bCs w:val="0"/>
          <w:sz w:val="24"/>
          <w:szCs w:val="24"/>
          <w:highlight w:val="none"/>
          <w:lang w:val="en-US" w:eastAsia="zh-CN"/>
        </w:rPr>
        <w:t>5</w:t>
      </w:r>
      <w:r>
        <w:rPr>
          <w:rFonts w:hint="eastAsia" w:ascii="仿宋" w:hAnsi="仿宋" w:eastAsia="仿宋" w:cs="仿宋"/>
          <w:b w:val="0"/>
          <w:bCs w:val="0"/>
          <w:sz w:val="24"/>
          <w:szCs w:val="24"/>
          <w:highlight w:val="none"/>
          <w:lang w:val="en-US" w:eastAsia="zh-CN"/>
        </w:rPr>
        <w:t>个工作日。</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lang w:val="en-US" w:eastAsia="zh-CN"/>
        </w:rPr>
        <w:t>八</w:t>
      </w:r>
      <w:r>
        <w:rPr>
          <w:rFonts w:hint="eastAsia" w:ascii="仿宋" w:hAnsi="仿宋" w:eastAsia="仿宋" w:cs="仿宋"/>
          <w:b/>
          <w:bCs/>
          <w:sz w:val="24"/>
          <w:szCs w:val="24"/>
          <w:highlight w:val="none"/>
        </w:rPr>
        <w:t>、其他</w:t>
      </w:r>
      <w:r>
        <w:rPr>
          <w:rFonts w:hint="eastAsia" w:ascii="仿宋" w:hAnsi="仿宋" w:eastAsia="仿宋" w:cs="仿宋"/>
          <w:b/>
          <w:bCs/>
          <w:sz w:val="24"/>
          <w:szCs w:val="24"/>
          <w:highlight w:val="none"/>
          <w:lang w:val="en-US" w:eastAsia="zh-CN"/>
        </w:rPr>
        <w:t>补充事宜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有下列行为之一的</w:t>
      </w:r>
      <w:r>
        <w:rPr>
          <w:rFonts w:hint="eastAsia" w:ascii="仿宋" w:hAnsi="仿宋" w:eastAsia="仿宋" w:cs="仿宋"/>
          <w:sz w:val="24"/>
          <w:szCs w:val="24"/>
          <w:lang w:val="en-US" w:eastAsia="zh-CN"/>
        </w:rPr>
        <w:t>供应商</w:t>
      </w:r>
      <w:r>
        <w:rPr>
          <w:rFonts w:hint="eastAsia" w:ascii="仿宋" w:hAnsi="仿宋" w:eastAsia="仿宋" w:cs="仿宋"/>
          <w:sz w:val="24"/>
          <w:szCs w:val="24"/>
        </w:rPr>
        <w:t>不得参加本次项目的</w:t>
      </w:r>
      <w:r>
        <w:rPr>
          <w:rFonts w:hint="eastAsia" w:ascii="仿宋" w:hAnsi="仿宋" w:eastAsia="仿宋" w:cs="仿宋"/>
          <w:sz w:val="24"/>
          <w:szCs w:val="24"/>
          <w:lang w:val="en-US" w:eastAsia="zh-CN"/>
        </w:rPr>
        <w:t>磋商</w:t>
      </w:r>
      <w:r>
        <w:rPr>
          <w:rFonts w:hint="eastAsia" w:ascii="仿宋" w:hAnsi="仿宋" w:eastAsia="仿宋" w:cs="仿宋"/>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1.有违反法律法规行为，依法被取消资格且期限未满的</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bCs/>
          <w:sz w:val="24"/>
          <w:szCs w:val="24"/>
          <w:lang w:val="en-US" w:eastAsia="zh-CN"/>
        </w:rPr>
      </w:pPr>
      <w:r>
        <w:rPr>
          <w:rFonts w:hint="eastAsia" w:ascii="仿宋" w:hAnsi="仿宋" w:eastAsia="仿宋" w:cs="仿宋"/>
          <w:sz w:val="24"/>
          <w:szCs w:val="24"/>
        </w:rPr>
        <w:t>2.因招投标活动中有违法违规和不良行为，被有关招投标行政监督部门公示且公示期限未满的。</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lang w:val="en-US" w:eastAsia="zh-CN"/>
        </w:rPr>
        <w:t>九</w:t>
      </w:r>
      <w:r>
        <w:rPr>
          <w:rFonts w:hint="eastAsia" w:ascii="仿宋" w:hAnsi="仿宋" w:eastAsia="仿宋" w:cs="仿宋"/>
          <w:b/>
          <w:bCs/>
          <w:sz w:val="24"/>
          <w:szCs w:val="24"/>
        </w:rPr>
        <w:t>、对本次</w:t>
      </w:r>
      <w:r>
        <w:rPr>
          <w:rFonts w:hint="eastAsia" w:ascii="仿宋" w:hAnsi="仿宋" w:eastAsia="仿宋" w:cs="仿宋"/>
          <w:b/>
          <w:bCs/>
          <w:sz w:val="24"/>
          <w:szCs w:val="24"/>
          <w:lang w:val="en-US" w:eastAsia="zh-CN"/>
        </w:rPr>
        <w:t>采购</w:t>
      </w:r>
      <w:r>
        <w:rPr>
          <w:rFonts w:hint="eastAsia" w:ascii="仿宋" w:hAnsi="仿宋" w:eastAsia="仿宋" w:cs="仿宋"/>
          <w:b/>
          <w:bCs/>
          <w:sz w:val="24"/>
          <w:szCs w:val="24"/>
        </w:rPr>
        <w:t>提出询问，请按以下方式联系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1、采购人信息：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名  称：淮安市洪泽区气象局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联系人：陆苗    电话：</w:t>
      </w:r>
      <w:r>
        <w:rPr>
          <w:rFonts w:hint="eastAsia" w:ascii="仿宋" w:hAnsi="仿宋" w:eastAsia="仿宋" w:cs="仿宋"/>
          <w:sz w:val="24"/>
          <w:szCs w:val="24"/>
        </w:rPr>
        <w:t>15195301902</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地址：</w:t>
      </w:r>
      <w:r>
        <w:rPr>
          <w:rFonts w:hint="eastAsia" w:ascii="仿宋" w:hAnsi="仿宋" w:eastAsia="仿宋" w:cs="仿宋"/>
          <w:sz w:val="24"/>
          <w:szCs w:val="24"/>
        </w:rPr>
        <w:t xml:space="preserve">淮安市洪泽区朱坝街道尾水湿地南侧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2、采购代理机构信息：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名  称：安徽凡信工程项目管理有限公司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联系人：耿智   电话：15365004131</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地址：淮安市洪泽区水木清华小区南门商铺A6-6号</w:t>
      </w:r>
      <w:r>
        <w:rPr>
          <w:rFonts w:hint="eastAsia" w:cs="仿宋"/>
          <w:sz w:val="24"/>
          <w:szCs w:val="24"/>
          <w:lang w:val="en-US" w:eastAsia="zh-CN"/>
        </w:rPr>
        <w:t>凡信工程</w:t>
      </w:r>
    </w:p>
    <w:p>
      <w:pPr>
        <w:bidi w:val="0"/>
        <w:rPr>
          <w:rFonts w:hint="eastAsia" w:ascii="仿宋" w:hAnsi="仿宋" w:eastAsia="仿宋" w:cs="仿宋"/>
          <w:sz w:val="24"/>
          <w:szCs w:val="24"/>
          <w:lang w:val="en-US" w:eastAsia="zh-CN"/>
        </w:rPr>
      </w:pPr>
    </w:p>
    <w:p>
      <w:pPr>
        <w:bidi w:val="0"/>
        <w:rPr>
          <w:rFonts w:hint="eastAsia" w:ascii="仿宋" w:hAnsi="仿宋" w:eastAsia="仿宋" w:cs="仿宋"/>
          <w:sz w:val="24"/>
          <w:szCs w:val="24"/>
        </w:rPr>
      </w:pPr>
      <w:r>
        <w:rPr>
          <w:rFonts w:hint="eastAsia" w:ascii="仿宋" w:hAnsi="仿宋" w:eastAsia="仿宋" w:cs="仿宋"/>
          <w:sz w:val="24"/>
          <w:szCs w:val="24"/>
        </w:rPr>
        <w:t> </w:t>
      </w:r>
    </w:p>
    <w:p>
      <w:pPr>
        <w:bidi w:val="0"/>
        <w:rPr>
          <w:rFonts w:hint="eastAsia" w:ascii="仿宋" w:hAnsi="仿宋" w:eastAsia="仿宋" w:cs="仿宋"/>
          <w:sz w:val="24"/>
          <w:szCs w:val="24"/>
        </w:rPr>
      </w:pPr>
      <w:r>
        <w:rPr>
          <w:rFonts w:hint="eastAsia" w:ascii="仿宋" w:hAnsi="仿宋" w:eastAsia="仿宋" w:cs="仿宋"/>
          <w:sz w:val="24"/>
          <w:szCs w:val="24"/>
        </w:rPr>
        <w:t>                                                          淮安市洪泽区气象局</w:t>
      </w:r>
    </w:p>
    <w:p>
      <w:pPr>
        <w:bidi w:val="0"/>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highlight w:val="none"/>
          <w:lang w:val="en-US" w:eastAsia="zh-CN"/>
        </w:rPr>
        <w:t xml:space="preserve">     </w:t>
      </w:r>
      <w:r>
        <w:rPr>
          <w:rFonts w:hint="eastAsia" w:ascii="仿宋" w:hAnsi="仿宋" w:eastAsia="仿宋" w:cs="仿宋"/>
          <w:b w:val="0"/>
          <w:bCs w:val="0"/>
          <w:sz w:val="24"/>
          <w:szCs w:val="24"/>
          <w:highlight w:val="none"/>
          <w:lang w:val="en-US" w:eastAsia="zh-CN"/>
        </w:rPr>
        <w:t xml:space="preserve"> </w:t>
      </w:r>
      <w:r>
        <w:rPr>
          <w:rFonts w:hint="eastAsia" w:ascii="仿宋" w:hAnsi="仿宋" w:eastAsia="仿宋" w:cs="仿宋"/>
          <w:b w:val="0"/>
          <w:bCs w:val="0"/>
          <w:sz w:val="24"/>
          <w:szCs w:val="24"/>
          <w:highlight w:val="none"/>
        </w:rPr>
        <w:t>202</w:t>
      </w:r>
      <w:r>
        <w:rPr>
          <w:rFonts w:hint="eastAsia" w:ascii="仿宋" w:hAnsi="仿宋" w:eastAsia="仿宋" w:cs="仿宋"/>
          <w:b w:val="0"/>
          <w:bCs w:val="0"/>
          <w:sz w:val="24"/>
          <w:szCs w:val="24"/>
          <w:highlight w:val="none"/>
          <w:lang w:val="en-US" w:eastAsia="zh-CN"/>
        </w:rPr>
        <w:t>2</w:t>
      </w:r>
      <w:r>
        <w:rPr>
          <w:rFonts w:hint="eastAsia" w:ascii="仿宋" w:hAnsi="仿宋" w:eastAsia="仿宋" w:cs="仿宋"/>
          <w:b w:val="0"/>
          <w:bCs w:val="0"/>
          <w:sz w:val="24"/>
          <w:szCs w:val="24"/>
          <w:highlight w:val="none"/>
        </w:rPr>
        <w:t>年</w:t>
      </w:r>
      <w:r>
        <w:rPr>
          <w:rFonts w:hint="eastAsia" w:cs="仿宋"/>
          <w:b w:val="0"/>
          <w:bCs w:val="0"/>
          <w:sz w:val="24"/>
          <w:szCs w:val="24"/>
          <w:highlight w:val="none"/>
          <w:lang w:val="en-US" w:eastAsia="zh-CN"/>
        </w:rPr>
        <w:t>6</w:t>
      </w:r>
      <w:r>
        <w:rPr>
          <w:rFonts w:hint="eastAsia" w:ascii="仿宋" w:hAnsi="仿宋" w:eastAsia="仿宋" w:cs="仿宋"/>
          <w:b w:val="0"/>
          <w:bCs w:val="0"/>
          <w:sz w:val="24"/>
          <w:szCs w:val="24"/>
          <w:highlight w:val="none"/>
        </w:rPr>
        <w:t>月</w:t>
      </w:r>
      <w:r>
        <w:rPr>
          <w:rFonts w:hint="eastAsia" w:cs="仿宋"/>
          <w:b w:val="0"/>
          <w:bCs w:val="0"/>
          <w:sz w:val="24"/>
          <w:szCs w:val="24"/>
          <w:highlight w:val="none"/>
          <w:lang w:val="en-US" w:eastAsia="zh-CN"/>
        </w:rPr>
        <w:t>22</w:t>
      </w:r>
      <w:r>
        <w:rPr>
          <w:rFonts w:hint="eastAsia" w:ascii="仿宋" w:hAnsi="仿宋" w:eastAsia="仿宋" w:cs="仿宋"/>
          <w:b w:val="0"/>
          <w:bCs w:val="0"/>
          <w:sz w:val="24"/>
          <w:szCs w:val="24"/>
          <w:highlight w:val="none"/>
        </w:rPr>
        <w:t>日</w:t>
      </w:r>
    </w:p>
    <w:p>
      <w:pPr>
        <w:bidi w:val="0"/>
        <w:rPr>
          <w:rFonts w:hint="eastAsia"/>
          <w:lang w:val="en-US" w:eastAsia="zh-CN"/>
        </w:rPr>
      </w:pPr>
    </w:p>
    <w:p>
      <w:pPr>
        <w:bidi w:val="0"/>
        <w:rPr>
          <w:rFonts w:hint="eastAsia"/>
          <w:lang w:val="en-US" w:eastAsia="zh-CN"/>
        </w:rPr>
      </w:pPr>
    </w:p>
    <w:p>
      <w:pPr>
        <w:pStyle w:val="18"/>
        <w:ind w:left="0" w:leftChars="0" w:firstLine="0" w:firstLineChars="0"/>
        <w:jc w:val="both"/>
        <w:outlineLvl w:val="9"/>
        <w:rPr>
          <w:rFonts w:hint="eastAsia"/>
          <w:lang w:val="en-US" w:eastAsia="zh-CN"/>
        </w:rPr>
      </w:pPr>
    </w:p>
    <w:p>
      <w:pPr>
        <w:pStyle w:val="4"/>
        <w:numPr>
          <w:ilvl w:val="0"/>
          <w:numId w:val="1"/>
        </w:numPr>
        <w:bidi w:val="0"/>
        <w:ind w:left="0" w:leftChars="0" w:firstLine="0" w:firstLineChars="0"/>
        <w:jc w:val="center"/>
        <w:rPr>
          <w:rFonts w:hint="eastAsia" w:ascii="宋体" w:hAnsi="宋体" w:eastAsia="宋体" w:cs="宋体"/>
          <w:lang w:val="en-US" w:eastAsia="zh-CN"/>
        </w:rPr>
      </w:pPr>
      <w:bookmarkStart w:id="1" w:name="_Toc13776"/>
      <w:r>
        <w:rPr>
          <w:rFonts w:hint="eastAsia" w:ascii="宋体" w:hAnsi="宋体" w:eastAsia="宋体" w:cs="宋体"/>
          <w:lang w:val="en-US" w:eastAsia="zh-CN"/>
        </w:rPr>
        <w:t>供应商须知</w:t>
      </w:r>
      <w:bookmarkEnd w:id="1"/>
    </w:p>
    <w:p>
      <w:pPr>
        <w:pStyle w:val="5"/>
        <w:bidi w:val="0"/>
        <w:rPr>
          <w:rFonts w:hint="eastAsia"/>
          <w:lang w:val="en-US" w:eastAsia="zh-CN"/>
        </w:rPr>
      </w:pPr>
      <w:bookmarkStart w:id="2" w:name="_Toc20812"/>
      <w:r>
        <w:rPr>
          <w:rFonts w:hint="eastAsia"/>
          <w:lang w:val="en-US" w:eastAsia="zh-CN"/>
        </w:rPr>
        <w:t>供应商须知前附表：</w:t>
      </w:r>
      <w:bookmarkEnd w:id="2"/>
    </w:p>
    <w:tbl>
      <w:tblPr>
        <w:tblStyle w:val="19"/>
        <w:tblW w:w="875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91"/>
        <w:gridCol w:w="1810"/>
        <w:gridCol w:w="60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1" w:type="dxa"/>
          </w:tcPr>
          <w:p>
            <w:pPr>
              <w:jc w:val="center"/>
              <w:rPr>
                <w:rFonts w:hint="eastAsia" w:ascii="仿宋" w:hAnsi="仿宋" w:eastAsia="仿宋" w:cs="仿宋"/>
                <w:b/>
                <w:sz w:val="24"/>
                <w:szCs w:val="24"/>
                <w:lang w:val="en-US" w:eastAsia="zh-CN"/>
              </w:rPr>
            </w:pPr>
            <w:r>
              <w:rPr>
                <w:rFonts w:hint="eastAsia" w:cs="仿宋"/>
                <w:b/>
                <w:sz w:val="24"/>
                <w:szCs w:val="24"/>
                <w:lang w:val="en-US" w:eastAsia="zh-CN"/>
              </w:rPr>
              <w:t>序号</w:t>
            </w:r>
          </w:p>
        </w:tc>
        <w:tc>
          <w:tcPr>
            <w:tcW w:w="1810" w:type="dxa"/>
          </w:tcPr>
          <w:p>
            <w:pPr>
              <w:jc w:val="center"/>
              <w:rPr>
                <w:rFonts w:hint="eastAsia" w:ascii="仿宋" w:hAnsi="仿宋" w:eastAsia="仿宋" w:cs="仿宋"/>
                <w:b/>
                <w:sz w:val="24"/>
                <w:szCs w:val="24"/>
                <w:lang w:eastAsia="zh-CN"/>
              </w:rPr>
            </w:pPr>
            <w:r>
              <w:rPr>
                <w:rFonts w:hint="eastAsia" w:cs="仿宋"/>
                <w:b/>
                <w:sz w:val="24"/>
                <w:szCs w:val="24"/>
                <w:lang w:val="en-US" w:eastAsia="zh-CN"/>
              </w:rPr>
              <w:t>内容</w:t>
            </w:r>
          </w:p>
        </w:tc>
        <w:tc>
          <w:tcPr>
            <w:tcW w:w="6051" w:type="dxa"/>
          </w:tcPr>
          <w:p>
            <w:pPr>
              <w:jc w:val="center"/>
              <w:rPr>
                <w:rFonts w:hint="default" w:ascii="仿宋" w:hAnsi="仿宋" w:eastAsia="仿宋" w:cs="仿宋"/>
                <w:b/>
                <w:sz w:val="24"/>
                <w:szCs w:val="24"/>
                <w:lang w:val="en-US" w:eastAsia="zh-CN"/>
              </w:rPr>
            </w:pPr>
            <w:r>
              <w:rPr>
                <w:rFonts w:hint="eastAsia" w:cs="仿宋"/>
                <w:b/>
                <w:sz w:val="24"/>
                <w:szCs w:val="24"/>
                <w:lang w:val="en-US" w:eastAsia="zh-CN"/>
              </w:rPr>
              <w:t>说明与要求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1" w:type="dxa"/>
            <w:vAlign w:val="center"/>
          </w:tcPr>
          <w:p>
            <w:pPr>
              <w:numPr>
                <w:ilvl w:val="0"/>
                <w:numId w:val="2"/>
              </w:numPr>
              <w:ind w:left="425" w:leftChars="0" w:right="0" w:rightChars="0" w:hanging="425" w:firstLineChars="0"/>
              <w:jc w:val="center"/>
              <w:rPr>
                <w:rFonts w:hint="eastAsia" w:ascii="仿宋" w:hAnsi="仿宋" w:eastAsia="仿宋" w:cs="仿宋"/>
                <w:sz w:val="24"/>
                <w:szCs w:val="24"/>
                <w:lang w:val="en-US" w:eastAsia="zh-CN"/>
              </w:rPr>
            </w:pPr>
          </w:p>
        </w:tc>
        <w:tc>
          <w:tcPr>
            <w:tcW w:w="181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项目概况</w:t>
            </w:r>
          </w:p>
        </w:tc>
        <w:tc>
          <w:tcPr>
            <w:tcW w:w="6051" w:type="dxa"/>
          </w:tcPr>
          <w:p>
            <w:pPr>
              <w:jc w:val="left"/>
              <w:rPr>
                <w:rFonts w:hint="eastAsia" w:cs="仿宋"/>
                <w:bCs/>
                <w:sz w:val="24"/>
                <w:szCs w:val="24"/>
                <w:lang w:val="en-US" w:eastAsia="zh-CN"/>
              </w:rPr>
            </w:pPr>
            <w:r>
              <w:rPr>
                <w:rFonts w:hint="eastAsia" w:cs="仿宋"/>
                <w:bCs/>
                <w:sz w:val="24"/>
                <w:szCs w:val="24"/>
                <w:lang w:val="en-US" w:eastAsia="zh-CN"/>
              </w:rPr>
              <w:t>采购</w:t>
            </w:r>
            <w:r>
              <w:rPr>
                <w:rFonts w:hint="eastAsia" w:ascii="仿宋" w:hAnsi="仿宋" w:eastAsia="仿宋" w:cs="仿宋"/>
                <w:bCs/>
                <w:sz w:val="24"/>
                <w:szCs w:val="24"/>
              </w:rPr>
              <w:t>人：</w:t>
            </w:r>
            <w:r>
              <w:rPr>
                <w:rFonts w:hint="eastAsia" w:cs="仿宋"/>
                <w:bCs/>
                <w:sz w:val="24"/>
                <w:szCs w:val="24"/>
                <w:lang w:val="en-US" w:eastAsia="zh-CN"/>
              </w:rPr>
              <w:t>淮安市洪泽区气象局</w:t>
            </w:r>
          </w:p>
          <w:p>
            <w:pPr>
              <w:jc w:val="left"/>
              <w:rPr>
                <w:rFonts w:hint="default" w:ascii="仿宋" w:hAnsi="仿宋" w:eastAsia="仿宋" w:cs="仿宋"/>
                <w:bCs/>
                <w:sz w:val="24"/>
                <w:szCs w:val="24"/>
                <w:lang w:val="en-US" w:eastAsia="zh-CN"/>
              </w:rPr>
            </w:pPr>
            <w:r>
              <w:rPr>
                <w:rFonts w:hint="eastAsia" w:cs="仿宋"/>
                <w:bCs/>
                <w:sz w:val="24"/>
                <w:szCs w:val="24"/>
                <w:lang w:val="en-US" w:eastAsia="zh-CN"/>
              </w:rPr>
              <w:t>采购</w:t>
            </w:r>
            <w:r>
              <w:rPr>
                <w:rFonts w:hint="eastAsia" w:ascii="仿宋" w:hAnsi="仿宋" w:eastAsia="仿宋" w:cs="仿宋"/>
                <w:bCs/>
                <w:sz w:val="24"/>
                <w:szCs w:val="24"/>
              </w:rPr>
              <w:t>代理机构：</w:t>
            </w:r>
            <w:r>
              <w:rPr>
                <w:rFonts w:hint="eastAsia" w:cs="仿宋"/>
                <w:bCs/>
                <w:sz w:val="24"/>
                <w:szCs w:val="24"/>
                <w:lang w:val="en-US" w:eastAsia="zh-CN"/>
              </w:rPr>
              <w:t>安徽凡信工程项目管理有限公司</w:t>
            </w:r>
          </w:p>
          <w:p>
            <w:pPr>
              <w:jc w:val="left"/>
              <w:rPr>
                <w:rFonts w:hint="eastAsia" w:ascii="仿宋" w:hAnsi="仿宋" w:eastAsia="仿宋" w:cs="仿宋"/>
                <w:bCs/>
                <w:sz w:val="24"/>
                <w:szCs w:val="24"/>
                <w:highlight w:val="none"/>
                <w:lang w:eastAsia="zh-CN"/>
              </w:rPr>
            </w:pPr>
            <w:r>
              <w:rPr>
                <w:rFonts w:hint="eastAsia" w:ascii="仿宋" w:hAnsi="仿宋" w:eastAsia="仿宋" w:cs="仿宋"/>
                <w:bCs/>
                <w:sz w:val="24"/>
                <w:szCs w:val="24"/>
                <w:highlight w:val="none"/>
              </w:rPr>
              <w:t>项目名称</w:t>
            </w:r>
            <w:r>
              <w:rPr>
                <w:rFonts w:hint="eastAsia" w:cs="仿宋"/>
                <w:bCs/>
                <w:sz w:val="24"/>
                <w:szCs w:val="24"/>
                <w:highlight w:val="none"/>
                <w:lang w:val="en-US" w:eastAsia="zh-CN"/>
              </w:rPr>
              <w:t>及编号</w:t>
            </w:r>
            <w:r>
              <w:rPr>
                <w:rFonts w:hint="eastAsia" w:ascii="仿宋" w:hAnsi="仿宋" w:eastAsia="仿宋" w:cs="仿宋"/>
                <w:bCs/>
                <w:sz w:val="24"/>
                <w:szCs w:val="24"/>
                <w:highlight w:val="none"/>
              </w:rPr>
              <w:t>：洪泽区气象灾害风险评估</w:t>
            </w:r>
            <w:r>
              <w:rPr>
                <w:rFonts w:hint="eastAsia" w:cs="仿宋"/>
                <w:bCs/>
                <w:sz w:val="24"/>
                <w:szCs w:val="24"/>
                <w:highlight w:val="none"/>
                <w:lang w:val="en-US" w:eastAsia="zh-CN"/>
              </w:rPr>
              <w:t>与</w:t>
            </w:r>
            <w:r>
              <w:rPr>
                <w:rFonts w:hint="eastAsia" w:ascii="仿宋" w:hAnsi="仿宋" w:eastAsia="仿宋" w:cs="仿宋"/>
                <w:bCs/>
                <w:sz w:val="24"/>
                <w:szCs w:val="24"/>
                <w:highlight w:val="none"/>
              </w:rPr>
              <w:t>区划项目</w:t>
            </w:r>
            <w:r>
              <w:rPr>
                <w:rFonts w:hint="eastAsia" w:cs="仿宋"/>
                <w:bCs/>
                <w:sz w:val="24"/>
                <w:szCs w:val="24"/>
                <w:highlight w:val="none"/>
                <w:lang w:eastAsia="zh-CN"/>
              </w:rPr>
              <w:t>（</w:t>
            </w:r>
            <w:r>
              <w:rPr>
                <w:rFonts w:hint="eastAsia" w:cs="仿宋"/>
                <w:sz w:val="24"/>
                <w:szCs w:val="24"/>
                <w:lang w:val="en-US" w:eastAsia="zh-CN"/>
              </w:rPr>
              <w:t>HZFXCG-202206）</w:t>
            </w:r>
          </w:p>
          <w:p>
            <w:pPr>
              <w:rPr>
                <w:rFonts w:hint="eastAsia" w:ascii="仿宋" w:hAnsi="仿宋" w:eastAsia="仿宋" w:cs="仿宋"/>
                <w:bCs/>
                <w:sz w:val="24"/>
                <w:szCs w:val="24"/>
                <w:highlight w:val="none"/>
              </w:rPr>
            </w:pPr>
            <w:r>
              <w:rPr>
                <w:rFonts w:hint="eastAsia" w:ascii="仿宋" w:hAnsi="仿宋" w:eastAsia="仿宋" w:cs="仿宋"/>
                <w:bCs/>
                <w:sz w:val="24"/>
                <w:szCs w:val="24"/>
                <w:highlight w:val="none"/>
              </w:rPr>
              <w:t>项目概况：根据国务院、江苏省、淮安市、洪泽区关于开展第一次全国自然灾害综合风险普查的通知要求，依据《第一次全国自然灾害综合风险普查实施方案（修订版）》（国灾险普办发〔2021〕6号）和中国气象局关于印发《全国气象灾害综合风险普查实施方案（修订版）》（中气函〔2021〕90号），结合实际，组织开展淮安市洪泽区气象灾害综合风险普查，重点包括气象灾害致灾调查与评估、气象灾害的风险评估与区划工作。摸清淮安市洪泽区气象灾害风险隐患底数，查明重点区域抗灾能力，全面客观认识淮安市洪泽区气象灾害风险水平，提升气象灾害风险预报预警和管理能力，为有效开展气象灾害防治和应急管理工作、切实保障社会经济可持续发展提供科学决策依据。</w:t>
            </w:r>
          </w:p>
          <w:p>
            <w:pPr>
              <w:jc w:val="left"/>
              <w:rPr>
                <w:rFonts w:hint="eastAsia" w:ascii="仿宋" w:hAnsi="仿宋" w:eastAsia="仿宋" w:cs="仿宋"/>
                <w:bCs/>
                <w:sz w:val="24"/>
                <w:szCs w:val="24"/>
                <w:highlight w:val="none"/>
              </w:rPr>
            </w:pPr>
            <w:r>
              <w:rPr>
                <w:rFonts w:hint="eastAsia" w:ascii="仿宋" w:hAnsi="仿宋" w:eastAsia="仿宋" w:cs="仿宋"/>
                <w:bCs/>
                <w:sz w:val="24"/>
                <w:szCs w:val="24"/>
                <w:highlight w:val="none"/>
              </w:rPr>
              <w:t>服务期限：合同自签订之日起至2022年12月31日，2022年</w:t>
            </w:r>
            <w:r>
              <w:rPr>
                <w:rFonts w:hint="eastAsia" w:cs="仿宋"/>
                <w:bCs/>
                <w:sz w:val="24"/>
                <w:szCs w:val="24"/>
                <w:highlight w:val="none"/>
                <w:lang w:val="en-US" w:eastAsia="zh-CN"/>
              </w:rPr>
              <w:t>8</w:t>
            </w:r>
            <w:r>
              <w:rPr>
                <w:rFonts w:hint="eastAsia" w:ascii="仿宋" w:hAnsi="仿宋" w:eastAsia="仿宋" w:cs="仿宋"/>
                <w:bCs/>
                <w:sz w:val="24"/>
                <w:szCs w:val="24"/>
                <w:highlight w:val="none"/>
              </w:rPr>
              <w:t>月</w:t>
            </w:r>
            <w:r>
              <w:rPr>
                <w:rFonts w:hint="eastAsia" w:cs="仿宋"/>
                <w:bCs/>
                <w:sz w:val="24"/>
                <w:szCs w:val="24"/>
                <w:highlight w:val="none"/>
                <w:lang w:val="en-US" w:eastAsia="zh-CN"/>
              </w:rPr>
              <w:t>31</w:t>
            </w:r>
            <w:r>
              <w:rPr>
                <w:rFonts w:hint="eastAsia" w:ascii="仿宋" w:hAnsi="仿宋" w:eastAsia="仿宋" w:cs="仿宋"/>
                <w:bCs/>
                <w:sz w:val="24"/>
                <w:szCs w:val="24"/>
                <w:highlight w:val="none"/>
              </w:rPr>
              <w:t>日前完成数据采集与整理工作，同时开始评估区划工作。具体工作时间安排根据上级部门及甲方要求进行调整。</w:t>
            </w:r>
          </w:p>
          <w:p>
            <w:pPr>
              <w:jc w:val="left"/>
              <w:rPr>
                <w:rFonts w:hint="eastAsia" w:ascii="仿宋" w:hAnsi="仿宋" w:eastAsia="仿宋" w:cs="仿宋"/>
                <w:bCs/>
                <w:sz w:val="24"/>
                <w:szCs w:val="24"/>
              </w:rPr>
            </w:pPr>
            <w:r>
              <w:rPr>
                <w:rFonts w:hint="eastAsia" w:ascii="仿宋" w:hAnsi="仿宋" w:eastAsia="仿宋" w:cs="仿宋"/>
                <w:bCs/>
                <w:sz w:val="24"/>
                <w:szCs w:val="24"/>
                <w:highlight w:val="none"/>
              </w:rPr>
              <w:t>售后服务期限：通过甲方验收后一年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1" w:type="dxa"/>
            <w:vAlign w:val="center"/>
          </w:tcPr>
          <w:p>
            <w:pPr>
              <w:numPr>
                <w:ilvl w:val="0"/>
                <w:numId w:val="2"/>
              </w:numPr>
              <w:ind w:left="425" w:leftChars="0" w:right="0" w:rightChars="0" w:hanging="425" w:firstLineChars="0"/>
              <w:jc w:val="center"/>
              <w:rPr>
                <w:rFonts w:hint="eastAsia" w:ascii="仿宋" w:hAnsi="仿宋" w:eastAsia="仿宋" w:cs="仿宋"/>
                <w:sz w:val="24"/>
                <w:szCs w:val="24"/>
                <w:lang w:val="en-US" w:eastAsia="zh-CN"/>
              </w:rPr>
            </w:pPr>
          </w:p>
        </w:tc>
        <w:tc>
          <w:tcPr>
            <w:tcW w:w="1810" w:type="dxa"/>
            <w:vAlign w:val="center"/>
          </w:tcPr>
          <w:p>
            <w:pPr>
              <w:jc w:val="center"/>
              <w:rPr>
                <w:rFonts w:hint="eastAsia" w:ascii="仿宋" w:hAnsi="仿宋" w:eastAsia="仿宋" w:cs="仿宋"/>
                <w:sz w:val="24"/>
                <w:szCs w:val="24"/>
              </w:rPr>
            </w:pPr>
            <w:r>
              <w:rPr>
                <w:rFonts w:hint="eastAsia" w:cs="仿宋"/>
                <w:sz w:val="24"/>
                <w:szCs w:val="24"/>
                <w:lang w:val="en-US" w:eastAsia="zh-CN"/>
              </w:rPr>
              <w:t>磋商</w:t>
            </w:r>
            <w:r>
              <w:rPr>
                <w:rFonts w:hint="eastAsia" w:ascii="仿宋" w:hAnsi="仿宋" w:eastAsia="仿宋" w:cs="仿宋"/>
                <w:sz w:val="24"/>
                <w:szCs w:val="24"/>
              </w:rPr>
              <w:t>文件组成</w:t>
            </w:r>
          </w:p>
        </w:tc>
        <w:tc>
          <w:tcPr>
            <w:tcW w:w="6051" w:type="dxa"/>
          </w:tcPr>
          <w:p>
            <w:pPr>
              <w:rPr>
                <w:rFonts w:hint="eastAsia" w:ascii="仿宋" w:hAnsi="仿宋" w:eastAsia="仿宋" w:cs="仿宋"/>
                <w:sz w:val="24"/>
                <w:szCs w:val="24"/>
                <w:highlight w:val="none"/>
              </w:rPr>
            </w:pPr>
            <w:r>
              <w:rPr>
                <w:rFonts w:hint="eastAsia" w:ascii="仿宋" w:hAnsi="仿宋" w:eastAsia="仿宋" w:cs="仿宋"/>
                <w:sz w:val="24"/>
                <w:szCs w:val="24"/>
                <w:highlight w:val="none"/>
              </w:rPr>
              <w:t>（1）第一章：</w:t>
            </w:r>
            <w:r>
              <w:rPr>
                <w:rFonts w:hint="eastAsia" w:cs="仿宋"/>
                <w:sz w:val="24"/>
                <w:szCs w:val="24"/>
                <w:highlight w:val="none"/>
                <w:lang w:val="en-US" w:eastAsia="zh-CN"/>
              </w:rPr>
              <w:t>竞争性磋商邀请函</w:t>
            </w:r>
            <w:r>
              <w:rPr>
                <w:rFonts w:hint="eastAsia" w:ascii="仿宋" w:hAnsi="仿宋" w:eastAsia="仿宋" w:cs="仿宋"/>
                <w:sz w:val="24"/>
                <w:szCs w:val="24"/>
                <w:highlight w:val="none"/>
              </w:rPr>
              <w:t>；</w:t>
            </w:r>
          </w:p>
          <w:p>
            <w:pPr>
              <w:rPr>
                <w:rFonts w:hint="eastAsia" w:ascii="仿宋" w:hAnsi="仿宋" w:eastAsia="仿宋" w:cs="仿宋"/>
                <w:sz w:val="24"/>
                <w:szCs w:val="24"/>
                <w:highlight w:val="none"/>
              </w:rPr>
            </w:pPr>
            <w:r>
              <w:rPr>
                <w:rFonts w:hint="eastAsia" w:ascii="仿宋" w:hAnsi="仿宋" w:eastAsia="仿宋" w:cs="仿宋"/>
                <w:sz w:val="24"/>
                <w:szCs w:val="24"/>
                <w:highlight w:val="none"/>
              </w:rPr>
              <w:t>（2）第二章：</w:t>
            </w:r>
            <w:r>
              <w:rPr>
                <w:rFonts w:hint="eastAsia" w:cs="仿宋"/>
                <w:sz w:val="24"/>
                <w:szCs w:val="24"/>
                <w:highlight w:val="none"/>
                <w:lang w:val="en-US" w:eastAsia="zh-CN"/>
              </w:rPr>
              <w:t>供应商</w:t>
            </w:r>
            <w:r>
              <w:rPr>
                <w:rFonts w:hint="eastAsia" w:ascii="仿宋" w:hAnsi="仿宋" w:eastAsia="仿宋" w:cs="仿宋"/>
                <w:sz w:val="24"/>
                <w:szCs w:val="24"/>
                <w:highlight w:val="none"/>
              </w:rPr>
              <w:t>须知；</w:t>
            </w:r>
          </w:p>
          <w:p>
            <w:pPr>
              <w:rPr>
                <w:rFonts w:hint="default" w:ascii="仿宋" w:hAnsi="仿宋" w:eastAsia="仿宋" w:cs="仿宋"/>
                <w:sz w:val="24"/>
                <w:szCs w:val="24"/>
                <w:highlight w:val="none"/>
                <w:lang w:val="en-US" w:eastAsia="zh-CN"/>
              </w:rPr>
            </w:pPr>
            <w:r>
              <w:rPr>
                <w:rFonts w:hint="eastAsia" w:cs="仿宋"/>
                <w:sz w:val="24"/>
                <w:szCs w:val="24"/>
                <w:highlight w:val="none"/>
                <w:lang w:eastAsia="zh-CN"/>
              </w:rPr>
              <w:t>（</w:t>
            </w:r>
            <w:r>
              <w:rPr>
                <w:rFonts w:hint="eastAsia" w:cs="仿宋"/>
                <w:sz w:val="24"/>
                <w:szCs w:val="24"/>
                <w:highlight w:val="none"/>
                <w:lang w:val="en-US" w:eastAsia="zh-CN"/>
              </w:rPr>
              <w:t>3）第三章：</w:t>
            </w:r>
            <w:r>
              <w:rPr>
                <w:rFonts w:hint="eastAsia"/>
                <w:sz w:val="24"/>
                <w:szCs w:val="24"/>
                <w:highlight w:val="none"/>
                <w:lang w:val="en-US" w:eastAsia="zh-CN"/>
              </w:rPr>
              <w:t>评标方法与评标标准</w:t>
            </w:r>
            <w:r>
              <w:rPr>
                <w:rFonts w:hint="eastAsia" w:cs="仿宋"/>
                <w:sz w:val="24"/>
                <w:szCs w:val="24"/>
                <w:highlight w:val="none"/>
                <w:lang w:val="en-US" w:eastAsia="zh-CN"/>
              </w:rPr>
              <w:t>；</w:t>
            </w:r>
          </w:p>
          <w:p>
            <w:pPr>
              <w:rPr>
                <w:rFonts w:hint="eastAsia" w:eastAsia="仿宋"/>
                <w:highlight w:val="none"/>
                <w:lang w:eastAsia="zh-CN"/>
              </w:rPr>
            </w:pPr>
            <w:r>
              <w:rPr>
                <w:rFonts w:hint="eastAsia" w:ascii="仿宋" w:hAnsi="仿宋" w:eastAsia="仿宋" w:cs="仿宋"/>
                <w:sz w:val="24"/>
                <w:szCs w:val="24"/>
                <w:highlight w:val="none"/>
              </w:rPr>
              <w:t>（</w:t>
            </w:r>
            <w:r>
              <w:rPr>
                <w:rFonts w:hint="eastAsia" w:cs="仿宋"/>
                <w:sz w:val="24"/>
                <w:szCs w:val="24"/>
                <w:highlight w:val="none"/>
                <w:lang w:val="en-US" w:eastAsia="zh-CN"/>
              </w:rPr>
              <w:t>4</w:t>
            </w:r>
            <w:r>
              <w:rPr>
                <w:rFonts w:hint="eastAsia" w:ascii="仿宋" w:hAnsi="仿宋" w:eastAsia="仿宋" w:cs="仿宋"/>
                <w:sz w:val="24"/>
                <w:szCs w:val="24"/>
                <w:highlight w:val="none"/>
              </w:rPr>
              <w:t>）第</w:t>
            </w:r>
            <w:r>
              <w:rPr>
                <w:rFonts w:hint="eastAsia" w:cs="仿宋"/>
                <w:sz w:val="24"/>
                <w:szCs w:val="24"/>
                <w:highlight w:val="none"/>
                <w:lang w:val="en-US" w:eastAsia="zh-CN"/>
              </w:rPr>
              <w:t>四</w:t>
            </w:r>
            <w:r>
              <w:rPr>
                <w:rFonts w:hint="eastAsia" w:ascii="仿宋" w:hAnsi="仿宋" w:eastAsia="仿宋" w:cs="仿宋"/>
                <w:sz w:val="24"/>
                <w:szCs w:val="24"/>
                <w:highlight w:val="none"/>
              </w:rPr>
              <w:t>章：</w:t>
            </w:r>
            <w:r>
              <w:rPr>
                <w:rFonts w:hint="eastAsia" w:ascii="仿宋" w:hAnsi="仿宋" w:eastAsia="仿宋" w:cs="仿宋"/>
                <w:sz w:val="24"/>
                <w:szCs w:val="24"/>
                <w:highlight w:val="none"/>
                <w:u w:val="none"/>
                <w:lang w:val="zh-CN"/>
              </w:rPr>
              <w:t>采购内容及要求</w:t>
            </w:r>
            <w:r>
              <w:rPr>
                <w:rFonts w:hint="eastAsia" w:cs="仿宋"/>
                <w:sz w:val="24"/>
                <w:szCs w:val="24"/>
                <w:highlight w:val="none"/>
                <w:u w:val="none"/>
                <w:lang w:val="zh-CN"/>
              </w:rPr>
              <w:t>；</w:t>
            </w:r>
          </w:p>
          <w:p>
            <w:pPr>
              <w:rPr>
                <w:rFonts w:hint="eastAsia" w:ascii="仿宋" w:hAnsi="仿宋" w:eastAsia="仿宋" w:cs="仿宋"/>
                <w:sz w:val="24"/>
                <w:szCs w:val="24"/>
                <w:highlight w:val="none"/>
              </w:rPr>
            </w:pPr>
            <w:r>
              <w:rPr>
                <w:rFonts w:hint="eastAsia" w:ascii="仿宋" w:hAnsi="仿宋" w:eastAsia="仿宋" w:cs="仿宋"/>
                <w:sz w:val="24"/>
                <w:szCs w:val="24"/>
                <w:highlight w:val="none"/>
              </w:rPr>
              <w:t>（</w:t>
            </w:r>
            <w:r>
              <w:rPr>
                <w:rFonts w:hint="eastAsia" w:cs="仿宋"/>
                <w:sz w:val="24"/>
                <w:szCs w:val="24"/>
                <w:highlight w:val="none"/>
                <w:lang w:val="en-US" w:eastAsia="zh-CN"/>
              </w:rPr>
              <w:t>5</w:t>
            </w:r>
            <w:r>
              <w:rPr>
                <w:rFonts w:hint="eastAsia" w:ascii="仿宋" w:hAnsi="仿宋" w:eastAsia="仿宋" w:cs="仿宋"/>
                <w:sz w:val="24"/>
                <w:szCs w:val="24"/>
                <w:highlight w:val="none"/>
              </w:rPr>
              <w:t>）第</w:t>
            </w:r>
            <w:r>
              <w:rPr>
                <w:rFonts w:hint="eastAsia" w:cs="仿宋"/>
                <w:sz w:val="24"/>
                <w:szCs w:val="24"/>
                <w:highlight w:val="none"/>
                <w:lang w:val="en-US" w:eastAsia="zh-CN"/>
              </w:rPr>
              <w:t>五</w:t>
            </w:r>
            <w:r>
              <w:rPr>
                <w:rFonts w:hint="eastAsia" w:ascii="仿宋" w:hAnsi="仿宋" w:eastAsia="仿宋" w:cs="仿宋"/>
                <w:sz w:val="24"/>
                <w:szCs w:val="24"/>
                <w:highlight w:val="none"/>
              </w:rPr>
              <w:t>章：合同主要条款及格式；</w:t>
            </w:r>
          </w:p>
          <w:p>
            <w:pPr>
              <w:rPr>
                <w:rFonts w:hint="eastAsia" w:ascii="仿宋" w:hAnsi="仿宋" w:eastAsia="仿宋" w:cs="仿宋"/>
                <w:sz w:val="24"/>
                <w:szCs w:val="24"/>
              </w:rPr>
            </w:pPr>
            <w:r>
              <w:rPr>
                <w:rFonts w:hint="eastAsia" w:ascii="仿宋" w:hAnsi="仿宋" w:eastAsia="仿宋" w:cs="仿宋"/>
                <w:sz w:val="24"/>
                <w:szCs w:val="24"/>
                <w:highlight w:val="none"/>
              </w:rPr>
              <w:t>（</w:t>
            </w:r>
            <w:r>
              <w:rPr>
                <w:rFonts w:hint="eastAsia" w:cs="仿宋"/>
                <w:sz w:val="24"/>
                <w:szCs w:val="24"/>
                <w:highlight w:val="none"/>
                <w:lang w:val="en-US" w:eastAsia="zh-CN"/>
              </w:rPr>
              <w:t>6</w:t>
            </w:r>
            <w:r>
              <w:rPr>
                <w:rFonts w:hint="eastAsia" w:ascii="仿宋" w:hAnsi="仿宋" w:eastAsia="仿宋" w:cs="仿宋"/>
                <w:sz w:val="24"/>
                <w:szCs w:val="24"/>
                <w:highlight w:val="none"/>
              </w:rPr>
              <w:t>）</w:t>
            </w:r>
            <w:r>
              <w:rPr>
                <w:rFonts w:hint="eastAsia" w:ascii="仿宋" w:hAnsi="仿宋" w:eastAsia="仿宋" w:cs="仿宋"/>
                <w:sz w:val="24"/>
                <w:szCs w:val="24"/>
                <w:highlight w:val="none"/>
                <w:u w:val="none"/>
                <w:lang w:val="zh-CN"/>
              </w:rPr>
              <w:t>第</w:t>
            </w:r>
            <w:r>
              <w:rPr>
                <w:rFonts w:hint="eastAsia" w:cs="仿宋"/>
                <w:sz w:val="24"/>
                <w:szCs w:val="24"/>
                <w:highlight w:val="none"/>
                <w:u w:val="none"/>
                <w:lang w:val="en-US" w:eastAsia="zh-CN"/>
              </w:rPr>
              <w:t>六</w:t>
            </w:r>
            <w:r>
              <w:rPr>
                <w:rFonts w:hint="eastAsia" w:ascii="仿宋" w:hAnsi="仿宋" w:eastAsia="仿宋" w:cs="仿宋"/>
                <w:sz w:val="24"/>
                <w:szCs w:val="24"/>
                <w:highlight w:val="none"/>
                <w:u w:val="none"/>
                <w:lang w:val="zh-CN"/>
              </w:rPr>
              <w:t>章</w:t>
            </w:r>
            <w:r>
              <w:rPr>
                <w:rFonts w:hint="eastAsia" w:ascii="仿宋" w:hAnsi="仿宋" w:eastAsia="仿宋" w:cs="仿宋"/>
                <w:sz w:val="24"/>
                <w:szCs w:val="24"/>
                <w:highlight w:val="none"/>
                <w:u w:val="none"/>
              </w:rPr>
              <w:t>:</w:t>
            </w:r>
            <w:r>
              <w:rPr>
                <w:rFonts w:hint="eastAsia" w:cs="仿宋"/>
                <w:sz w:val="24"/>
                <w:szCs w:val="24"/>
                <w:highlight w:val="none"/>
                <w:u w:val="none"/>
                <w:lang w:val="en-US" w:eastAsia="zh-CN"/>
              </w:rPr>
              <w:t xml:space="preserve"> </w:t>
            </w:r>
            <w:r>
              <w:rPr>
                <w:rFonts w:hint="eastAsia" w:cs="仿宋"/>
                <w:sz w:val="24"/>
                <w:szCs w:val="24"/>
                <w:highlight w:val="none"/>
                <w:lang w:val="en-US" w:eastAsia="zh-CN"/>
              </w:rPr>
              <w:t>响应</w:t>
            </w:r>
            <w:r>
              <w:rPr>
                <w:rFonts w:hint="eastAsia" w:ascii="仿宋" w:hAnsi="仿宋" w:eastAsia="仿宋" w:cs="仿宋"/>
                <w:sz w:val="24"/>
                <w:szCs w:val="24"/>
                <w:highlight w:val="none"/>
              </w:rPr>
              <w:t>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1" w:type="dxa"/>
            <w:vAlign w:val="center"/>
          </w:tcPr>
          <w:p>
            <w:pPr>
              <w:numPr>
                <w:ilvl w:val="0"/>
                <w:numId w:val="2"/>
              </w:numPr>
              <w:ind w:left="425" w:leftChars="0" w:right="0" w:rightChars="0" w:hanging="425" w:firstLineChars="0"/>
              <w:jc w:val="center"/>
              <w:rPr>
                <w:rFonts w:hint="eastAsia" w:ascii="仿宋" w:hAnsi="仿宋" w:eastAsia="仿宋" w:cs="仿宋"/>
                <w:sz w:val="24"/>
                <w:szCs w:val="24"/>
                <w:highlight w:val="none"/>
                <w:lang w:val="en-US" w:eastAsia="zh-CN"/>
              </w:rPr>
            </w:pPr>
          </w:p>
        </w:tc>
        <w:tc>
          <w:tcPr>
            <w:tcW w:w="1810" w:type="dxa"/>
            <w:vAlign w:val="center"/>
          </w:tcPr>
          <w:p>
            <w:pPr>
              <w:jc w:val="center"/>
              <w:rPr>
                <w:rFonts w:hint="eastAsia" w:ascii="仿宋" w:hAnsi="仿宋" w:eastAsia="仿宋" w:cs="仿宋"/>
                <w:sz w:val="24"/>
                <w:szCs w:val="24"/>
                <w:highlight w:val="none"/>
              </w:rPr>
            </w:pPr>
            <w:r>
              <w:rPr>
                <w:rFonts w:hint="eastAsia" w:cs="仿宋"/>
                <w:sz w:val="24"/>
                <w:szCs w:val="24"/>
                <w:highlight w:val="none"/>
                <w:lang w:val="en-US" w:eastAsia="zh-CN"/>
              </w:rPr>
              <w:t>供应商</w:t>
            </w:r>
            <w:r>
              <w:rPr>
                <w:rFonts w:hint="eastAsia" w:ascii="仿宋" w:hAnsi="仿宋" w:eastAsia="仿宋" w:cs="仿宋"/>
                <w:sz w:val="24"/>
                <w:szCs w:val="24"/>
                <w:highlight w:val="none"/>
              </w:rPr>
              <w:t>资格条件</w:t>
            </w:r>
          </w:p>
        </w:tc>
        <w:tc>
          <w:tcPr>
            <w:tcW w:w="6051" w:type="dxa"/>
          </w:tcPr>
          <w:p>
            <w:pPr>
              <w:widowControl/>
              <w:autoSpaceDE w:val="0"/>
              <w:autoSpaceDN w:val="0"/>
              <w:adjustRightInd w:val="0"/>
              <w:rPr>
                <w:rFonts w:hint="eastAsia" w:ascii="仿宋" w:hAnsi="仿宋" w:eastAsia="仿宋" w:cs="仿宋"/>
                <w:bCs/>
                <w:sz w:val="24"/>
                <w:szCs w:val="24"/>
              </w:rPr>
            </w:pPr>
            <w:r>
              <w:rPr>
                <w:rFonts w:hint="eastAsia" w:ascii="仿宋" w:hAnsi="仿宋" w:eastAsia="仿宋" w:cs="仿宋"/>
                <w:bCs/>
                <w:sz w:val="24"/>
                <w:szCs w:val="24"/>
              </w:rPr>
              <w:t>（1</w:t>
            </w:r>
            <w:r>
              <w:rPr>
                <w:rFonts w:hint="eastAsia" w:cs="仿宋"/>
                <w:bCs/>
                <w:sz w:val="24"/>
                <w:szCs w:val="24"/>
                <w:lang w:eastAsia="zh-CN"/>
              </w:rPr>
              <w:t>）</w:t>
            </w:r>
            <w:r>
              <w:rPr>
                <w:rFonts w:hint="eastAsia" w:cs="仿宋"/>
                <w:bCs/>
                <w:sz w:val="24"/>
                <w:szCs w:val="24"/>
                <w:lang w:val="en-US" w:eastAsia="zh-CN"/>
              </w:rPr>
              <w:t>供应商</w:t>
            </w:r>
            <w:r>
              <w:rPr>
                <w:rFonts w:hint="eastAsia" w:ascii="仿宋" w:hAnsi="仿宋" w:eastAsia="仿宋" w:cs="仿宋"/>
                <w:bCs/>
                <w:sz w:val="24"/>
                <w:szCs w:val="24"/>
              </w:rPr>
              <w:t>须符合《</w:t>
            </w:r>
            <w:r>
              <w:rPr>
                <w:rFonts w:hint="eastAsia" w:cs="仿宋"/>
                <w:bCs/>
                <w:sz w:val="24"/>
                <w:szCs w:val="24"/>
                <w:lang w:val="en-US" w:eastAsia="zh-CN"/>
              </w:rPr>
              <w:t>中华人民共和国</w:t>
            </w:r>
            <w:r>
              <w:rPr>
                <w:rFonts w:hint="eastAsia" w:ascii="仿宋" w:hAnsi="仿宋" w:eastAsia="仿宋" w:cs="仿宋"/>
                <w:bCs/>
                <w:sz w:val="24"/>
                <w:szCs w:val="24"/>
              </w:rPr>
              <w:t>政府采购法》第二十二条之规定；</w:t>
            </w:r>
          </w:p>
          <w:p>
            <w:pPr>
              <w:widowControl/>
              <w:autoSpaceDE w:val="0"/>
              <w:autoSpaceDN w:val="0"/>
              <w:adjustRightInd w:val="0"/>
              <w:rPr>
                <w:rFonts w:hint="eastAsia" w:ascii="仿宋" w:hAnsi="仿宋" w:eastAsia="仿宋" w:cs="仿宋"/>
                <w:bCs/>
                <w:sz w:val="24"/>
                <w:szCs w:val="24"/>
                <w:lang w:eastAsia="zh-CN"/>
              </w:rPr>
            </w:pPr>
            <w:r>
              <w:rPr>
                <w:rFonts w:hint="eastAsia" w:ascii="仿宋" w:hAnsi="仿宋" w:eastAsia="仿宋" w:cs="仿宋"/>
                <w:bCs/>
                <w:sz w:val="24"/>
                <w:szCs w:val="24"/>
                <w:lang w:eastAsia="zh-CN"/>
              </w:rPr>
              <w:t>（</w:t>
            </w:r>
            <w:r>
              <w:rPr>
                <w:rFonts w:hint="eastAsia" w:ascii="仿宋" w:hAnsi="仿宋" w:eastAsia="仿宋" w:cs="仿宋"/>
                <w:bCs/>
                <w:sz w:val="24"/>
                <w:szCs w:val="24"/>
                <w:lang w:val="en-US" w:eastAsia="zh-CN"/>
              </w:rPr>
              <w:t>2）</w:t>
            </w:r>
            <w:r>
              <w:rPr>
                <w:rFonts w:hint="eastAsia" w:cs="仿宋"/>
                <w:bCs/>
                <w:sz w:val="24"/>
                <w:szCs w:val="24"/>
                <w:lang w:val="en-US" w:eastAsia="zh-CN"/>
              </w:rPr>
              <w:t>供应商</w:t>
            </w:r>
            <w:r>
              <w:rPr>
                <w:rFonts w:hint="eastAsia" w:ascii="仿宋" w:hAnsi="仿宋" w:eastAsia="仿宋" w:cs="仿宋"/>
                <w:bCs/>
                <w:sz w:val="24"/>
                <w:szCs w:val="24"/>
              </w:rPr>
              <w:t>是响应</w:t>
            </w:r>
            <w:r>
              <w:rPr>
                <w:rFonts w:hint="eastAsia" w:cs="仿宋"/>
                <w:bCs/>
                <w:sz w:val="24"/>
                <w:szCs w:val="24"/>
                <w:lang w:val="en-US" w:eastAsia="zh-CN"/>
              </w:rPr>
              <w:t>磋商</w:t>
            </w:r>
            <w:r>
              <w:rPr>
                <w:rFonts w:hint="eastAsia" w:ascii="仿宋" w:hAnsi="仿宋" w:eastAsia="仿宋" w:cs="仿宋"/>
                <w:bCs/>
                <w:sz w:val="24"/>
                <w:szCs w:val="24"/>
              </w:rPr>
              <w:t>、参加</w:t>
            </w:r>
            <w:r>
              <w:rPr>
                <w:rFonts w:hint="eastAsia" w:cs="仿宋"/>
                <w:bCs/>
                <w:sz w:val="24"/>
                <w:szCs w:val="24"/>
                <w:lang w:val="en-US" w:eastAsia="zh-CN"/>
              </w:rPr>
              <w:t>磋商</w:t>
            </w:r>
            <w:r>
              <w:rPr>
                <w:rFonts w:hint="eastAsia" w:ascii="仿宋" w:hAnsi="仿宋" w:eastAsia="仿宋" w:cs="仿宋"/>
                <w:bCs/>
                <w:sz w:val="24"/>
                <w:szCs w:val="24"/>
              </w:rPr>
              <w:t>竞争的法人或其他组织（提供加载有统一社会信用代码的营业执照或其他证明合法身份的文件复印件）。</w:t>
            </w:r>
          </w:p>
          <w:p>
            <w:pPr>
              <w:widowControl/>
              <w:autoSpaceDE w:val="0"/>
              <w:autoSpaceDN w:val="0"/>
              <w:adjustRightInd w:val="0"/>
              <w:rPr>
                <w:rFonts w:hint="eastAsia" w:ascii="仿宋" w:hAnsi="仿宋" w:eastAsia="仿宋" w:cs="仿宋"/>
                <w:bCs/>
                <w:sz w:val="24"/>
                <w:szCs w:val="24"/>
              </w:rPr>
            </w:pPr>
            <w:r>
              <w:rPr>
                <w:rFonts w:hint="eastAsia" w:cs="仿宋"/>
                <w:bCs/>
                <w:sz w:val="24"/>
                <w:szCs w:val="24"/>
                <w:lang w:eastAsia="zh-CN"/>
              </w:rPr>
              <w:t>（</w:t>
            </w:r>
            <w:r>
              <w:rPr>
                <w:rFonts w:hint="eastAsia" w:cs="仿宋"/>
                <w:bCs/>
                <w:sz w:val="24"/>
                <w:szCs w:val="24"/>
                <w:lang w:val="en-US" w:eastAsia="zh-CN"/>
              </w:rPr>
              <w:t>3）</w:t>
            </w:r>
            <w:r>
              <w:rPr>
                <w:rFonts w:hint="eastAsia" w:ascii="仿宋" w:hAnsi="仿宋" w:eastAsia="仿宋" w:cs="仿宋"/>
                <w:bCs/>
                <w:sz w:val="24"/>
                <w:szCs w:val="24"/>
              </w:rPr>
              <w:t>单位负责人为同一人或者存在直接控股、管理关系的不同供应商，不得参加同一合同项下的政府采购活动；</w:t>
            </w:r>
          </w:p>
          <w:p>
            <w:pPr>
              <w:widowControl/>
              <w:autoSpaceDE w:val="0"/>
              <w:autoSpaceDN w:val="0"/>
              <w:adjustRightInd w:val="0"/>
              <w:rPr>
                <w:rFonts w:hint="eastAsia" w:ascii="仿宋" w:hAnsi="仿宋" w:eastAsia="仿宋" w:cs="仿宋"/>
                <w:bCs/>
                <w:sz w:val="24"/>
                <w:szCs w:val="24"/>
              </w:rPr>
            </w:pPr>
            <w:r>
              <w:rPr>
                <w:rFonts w:hint="eastAsia" w:cs="仿宋"/>
                <w:bCs/>
                <w:sz w:val="24"/>
                <w:szCs w:val="24"/>
                <w:lang w:eastAsia="zh-CN"/>
              </w:rPr>
              <w:t>（</w:t>
            </w:r>
            <w:r>
              <w:rPr>
                <w:rFonts w:hint="eastAsia" w:cs="仿宋"/>
                <w:bCs/>
                <w:sz w:val="24"/>
                <w:szCs w:val="24"/>
                <w:lang w:val="en-US" w:eastAsia="zh-CN"/>
              </w:rPr>
              <w:t>4）</w:t>
            </w:r>
            <w:r>
              <w:rPr>
                <w:rFonts w:hint="eastAsia" w:ascii="仿宋" w:hAnsi="仿宋" w:eastAsia="仿宋" w:cs="仿宋"/>
                <w:bCs/>
                <w:sz w:val="24"/>
                <w:szCs w:val="24"/>
              </w:rPr>
              <w:t>未被“信用中国”网站（www.creditchina.gov.cn）或“中国政府采购网”（www.ccgp.gov.cn）列入失信被执行人、重大税收违法案件当事人名单、政府采购严重失信行为记录名单；</w:t>
            </w:r>
          </w:p>
          <w:p>
            <w:pPr>
              <w:widowControl/>
              <w:autoSpaceDE w:val="0"/>
              <w:autoSpaceDN w:val="0"/>
              <w:adjustRightInd w:val="0"/>
              <w:rPr>
                <w:rFonts w:hint="eastAsia" w:ascii="仿宋" w:hAnsi="仿宋" w:eastAsia="仿宋" w:cs="仿宋"/>
                <w:bCs/>
                <w:sz w:val="24"/>
                <w:szCs w:val="24"/>
              </w:rPr>
            </w:pPr>
            <w:r>
              <w:rPr>
                <w:rFonts w:hint="eastAsia" w:cs="仿宋"/>
                <w:bCs/>
                <w:sz w:val="24"/>
                <w:szCs w:val="24"/>
                <w:lang w:eastAsia="zh-CN"/>
              </w:rPr>
              <w:t>（</w:t>
            </w:r>
            <w:r>
              <w:rPr>
                <w:rFonts w:hint="eastAsia" w:cs="仿宋"/>
                <w:bCs/>
                <w:sz w:val="24"/>
                <w:szCs w:val="24"/>
                <w:lang w:val="en-US" w:eastAsia="zh-CN"/>
              </w:rPr>
              <w:t>5）</w:t>
            </w:r>
            <w:r>
              <w:rPr>
                <w:rFonts w:hint="eastAsia" w:ascii="仿宋" w:hAnsi="仿宋" w:eastAsia="仿宋" w:cs="仿宋"/>
                <w:bCs/>
                <w:sz w:val="24"/>
                <w:szCs w:val="24"/>
              </w:rPr>
              <w:t>本项目不接受联合体投标。</w:t>
            </w:r>
          </w:p>
          <w:p>
            <w:pPr>
              <w:rPr>
                <w:rFonts w:hint="eastAsia" w:ascii="仿宋" w:hAnsi="仿宋" w:eastAsia="仿宋" w:cs="仿宋"/>
                <w:bCs/>
                <w:sz w:val="24"/>
                <w:szCs w:val="24"/>
              </w:rPr>
            </w:pPr>
            <w:r>
              <w:rPr>
                <w:rFonts w:hint="eastAsia" w:ascii="仿宋" w:hAnsi="仿宋" w:eastAsia="仿宋" w:cs="仿宋"/>
                <w:b/>
                <w:sz w:val="24"/>
                <w:szCs w:val="24"/>
              </w:rPr>
              <w:t>注：</w:t>
            </w:r>
            <w:r>
              <w:rPr>
                <w:rFonts w:hint="eastAsia" w:cs="仿宋"/>
                <w:b/>
                <w:sz w:val="24"/>
                <w:szCs w:val="24"/>
                <w:lang w:val="en-US" w:eastAsia="zh-CN"/>
              </w:rPr>
              <w:t>供应商</w:t>
            </w:r>
            <w:r>
              <w:rPr>
                <w:rFonts w:hint="eastAsia" w:ascii="仿宋" w:hAnsi="仿宋" w:eastAsia="仿宋" w:cs="仿宋"/>
                <w:b/>
                <w:sz w:val="24"/>
                <w:szCs w:val="24"/>
              </w:rPr>
              <w:t>需在</w:t>
            </w:r>
            <w:r>
              <w:rPr>
                <w:rFonts w:hint="eastAsia" w:cs="仿宋"/>
                <w:b/>
                <w:sz w:val="24"/>
                <w:szCs w:val="24"/>
                <w:lang w:val="en-US" w:eastAsia="zh-CN"/>
              </w:rPr>
              <w:t>响应</w:t>
            </w:r>
            <w:r>
              <w:rPr>
                <w:rFonts w:hint="eastAsia" w:ascii="仿宋" w:hAnsi="仿宋" w:eastAsia="仿宋" w:cs="仿宋"/>
                <w:b/>
                <w:sz w:val="24"/>
                <w:szCs w:val="24"/>
              </w:rPr>
              <w:t>文件里提供资格条件内容的相关资料，否则将导致资格审查不通过。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1" w:type="dxa"/>
            <w:vAlign w:val="center"/>
          </w:tcPr>
          <w:p>
            <w:pPr>
              <w:numPr>
                <w:ilvl w:val="0"/>
                <w:numId w:val="2"/>
              </w:numPr>
              <w:ind w:left="425" w:leftChars="0" w:right="0" w:rightChars="0" w:hanging="425" w:firstLineChars="0"/>
              <w:jc w:val="center"/>
              <w:rPr>
                <w:rFonts w:hint="eastAsia" w:ascii="仿宋" w:hAnsi="仿宋" w:eastAsia="仿宋" w:cs="仿宋"/>
                <w:sz w:val="24"/>
                <w:szCs w:val="24"/>
                <w:lang w:val="en-US" w:eastAsia="zh-CN"/>
              </w:rPr>
            </w:pPr>
          </w:p>
        </w:tc>
        <w:tc>
          <w:tcPr>
            <w:tcW w:w="1810" w:type="dxa"/>
            <w:vAlign w:val="center"/>
          </w:tcPr>
          <w:p>
            <w:pPr>
              <w:jc w:val="center"/>
              <w:rPr>
                <w:rFonts w:hint="eastAsia" w:ascii="仿宋" w:hAnsi="仿宋" w:eastAsia="仿宋" w:cs="仿宋"/>
                <w:sz w:val="24"/>
                <w:szCs w:val="24"/>
              </w:rPr>
            </w:pPr>
            <w:r>
              <w:rPr>
                <w:rFonts w:hint="eastAsia" w:cs="仿宋"/>
                <w:sz w:val="24"/>
                <w:szCs w:val="24"/>
                <w:lang w:val="en-US" w:eastAsia="zh-CN"/>
              </w:rPr>
              <w:t>磋商</w:t>
            </w:r>
            <w:r>
              <w:rPr>
                <w:rFonts w:hint="eastAsia" w:ascii="仿宋" w:hAnsi="仿宋" w:eastAsia="仿宋" w:cs="仿宋"/>
                <w:sz w:val="24"/>
                <w:szCs w:val="24"/>
              </w:rPr>
              <w:t>文件澄清和修改</w:t>
            </w:r>
          </w:p>
        </w:tc>
        <w:tc>
          <w:tcPr>
            <w:tcW w:w="6051" w:type="dxa"/>
          </w:tcPr>
          <w:p>
            <w:pPr>
              <w:rPr>
                <w:rFonts w:hint="eastAsia" w:ascii="仿宋" w:hAnsi="仿宋" w:eastAsia="仿宋" w:cs="仿宋"/>
                <w:sz w:val="24"/>
                <w:szCs w:val="24"/>
              </w:rPr>
            </w:pPr>
            <w:r>
              <w:rPr>
                <w:rFonts w:hint="eastAsia" w:ascii="仿宋" w:hAnsi="仿宋" w:eastAsia="仿宋" w:cs="仿宋"/>
                <w:sz w:val="24"/>
                <w:szCs w:val="24"/>
              </w:rPr>
              <w:t>（1）</w:t>
            </w:r>
            <w:r>
              <w:rPr>
                <w:rFonts w:hint="eastAsia" w:cs="仿宋"/>
                <w:sz w:val="24"/>
                <w:szCs w:val="24"/>
                <w:lang w:val="en-US" w:eastAsia="zh-CN"/>
              </w:rPr>
              <w:t>采购人</w:t>
            </w:r>
            <w:r>
              <w:rPr>
                <w:rFonts w:hint="eastAsia" w:ascii="仿宋" w:hAnsi="仿宋" w:eastAsia="仿宋" w:cs="仿宋"/>
                <w:sz w:val="24"/>
                <w:szCs w:val="24"/>
              </w:rPr>
              <w:t>可以在</w:t>
            </w:r>
            <w:r>
              <w:rPr>
                <w:rFonts w:hint="eastAsia" w:cs="仿宋"/>
                <w:sz w:val="24"/>
                <w:szCs w:val="24"/>
                <w:lang w:val="en-US" w:eastAsia="zh-CN"/>
              </w:rPr>
              <w:t>提交首次响应文件</w:t>
            </w:r>
            <w:r>
              <w:rPr>
                <w:rFonts w:hint="eastAsia" w:ascii="仿宋" w:hAnsi="仿宋" w:eastAsia="仿宋" w:cs="仿宋"/>
                <w:sz w:val="24"/>
                <w:szCs w:val="24"/>
              </w:rPr>
              <w:t>截止时间前，以书面形式对</w:t>
            </w:r>
            <w:r>
              <w:rPr>
                <w:rFonts w:hint="eastAsia" w:cs="仿宋"/>
                <w:sz w:val="24"/>
                <w:szCs w:val="24"/>
                <w:lang w:val="en-US" w:eastAsia="zh-CN"/>
              </w:rPr>
              <w:t>磋商</w:t>
            </w:r>
            <w:r>
              <w:rPr>
                <w:rFonts w:hint="eastAsia" w:ascii="仿宋" w:hAnsi="仿宋" w:eastAsia="仿宋" w:cs="仿宋"/>
                <w:sz w:val="24"/>
                <w:szCs w:val="24"/>
              </w:rPr>
              <w:t>文件进行必要的澄清或修改。</w:t>
            </w:r>
          </w:p>
          <w:p>
            <w:pPr>
              <w:rPr>
                <w:rFonts w:hint="eastAsia" w:ascii="仿宋" w:hAnsi="仿宋" w:eastAsia="仿宋" w:cs="仿宋"/>
                <w:sz w:val="24"/>
                <w:szCs w:val="24"/>
              </w:rPr>
            </w:pPr>
            <w:r>
              <w:rPr>
                <w:rFonts w:hint="eastAsia" w:ascii="仿宋" w:hAnsi="仿宋" w:eastAsia="仿宋" w:cs="仿宋"/>
                <w:sz w:val="24"/>
                <w:szCs w:val="24"/>
              </w:rPr>
              <w:t>(2)</w:t>
            </w:r>
            <w:r>
              <w:rPr>
                <w:rFonts w:hint="eastAsia" w:cs="仿宋"/>
                <w:sz w:val="24"/>
                <w:szCs w:val="24"/>
                <w:lang w:val="en-US" w:eastAsia="zh-CN"/>
              </w:rPr>
              <w:t>供应商</w:t>
            </w:r>
            <w:r>
              <w:rPr>
                <w:rFonts w:hint="eastAsia" w:ascii="仿宋" w:hAnsi="仿宋" w:eastAsia="仿宋" w:cs="仿宋"/>
                <w:sz w:val="24"/>
                <w:szCs w:val="24"/>
              </w:rPr>
              <w:t>收到</w:t>
            </w:r>
            <w:r>
              <w:rPr>
                <w:rFonts w:hint="eastAsia" w:cs="仿宋"/>
                <w:sz w:val="24"/>
                <w:szCs w:val="24"/>
                <w:lang w:val="en-US" w:eastAsia="zh-CN"/>
              </w:rPr>
              <w:t>采购</w:t>
            </w:r>
            <w:r>
              <w:rPr>
                <w:rFonts w:hint="eastAsia" w:ascii="仿宋" w:hAnsi="仿宋" w:eastAsia="仿宋" w:cs="仿宋"/>
                <w:sz w:val="24"/>
                <w:szCs w:val="24"/>
              </w:rPr>
              <w:t>人的澄清或修改文件后</w:t>
            </w:r>
            <w:r>
              <w:rPr>
                <w:rFonts w:hint="eastAsia" w:cs="仿宋"/>
                <w:sz w:val="24"/>
                <w:szCs w:val="24"/>
                <w:lang w:val="en-US" w:eastAsia="zh-CN"/>
              </w:rPr>
              <w:t>1</w:t>
            </w:r>
            <w:r>
              <w:rPr>
                <w:rFonts w:hint="eastAsia" w:ascii="仿宋" w:hAnsi="仿宋" w:eastAsia="仿宋" w:cs="仿宋"/>
                <w:sz w:val="24"/>
                <w:szCs w:val="24"/>
              </w:rPr>
              <w:t>日内，应以书面形式向</w:t>
            </w:r>
            <w:r>
              <w:rPr>
                <w:rFonts w:hint="eastAsia" w:cs="仿宋"/>
                <w:sz w:val="24"/>
                <w:szCs w:val="24"/>
                <w:lang w:val="en-US" w:eastAsia="zh-CN"/>
              </w:rPr>
              <w:t>采购</w:t>
            </w:r>
            <w:r>
              <w:rPr>
                <w:rFonts w:hint="eastAsia" w:ascii="仿宋" w:hAnsi="仿宋" w:eastAsia="仿宋" w:cs="仿宋"/>
                <w:sz w:val="24"/>
                <w:szCs w:val="24"/>
              </w:rPr>
              <w:t>人确认。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1" w:type="dxa"/>
            <w:vAlign w:val="center"/>
          </w:tcPr>
          <w:p>
            <w:pPr>
              <w:numPr>
                <w:ilvl w:val="0"/>
                <w:numId w:val="2"/>
              </w:numPr>
              <w:ind w:left="425" w:leftChars="0" w:right="0" w:rightChars="0" w:hanging="425" w:firstLineChars="0"/>
              <w:jc w:val="center"/>
              <w:rPr>
                <w:rFonts w:hint="eastAsia" w:ascii="仿宋" w:hAnsi="仿宋" w:eastAsia="仿宋" w:cs="仿宋"/>
                <w:sz w:val="24"/>
                <w:szCs w:val="24"/>
                <w:lang w:val="en-US" w:eastAsia="zh-CN"/>
              </w:rPr>
            </w:pPr>
          </w:p>
        </w:tc>
        <w:tc>
          <w:tcPr>
            <w:tcW w:w="181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联合体投标</w:t>
            </w:r>
          </w:p>
        </w:tc>
        <w:tc>
          <w:tcPr>
            <w:tcW w:w="6051" w:type="dxa"/>
          </w:tcPr>
          <w:p>
            <w:pPr>
              <w:rPr>
                <w:rFonts w:hint="eastAsia" w:ascii="仿宋" w:hAnsi="仿宋" w:eastAsia="仿宋" w:cs="仿宋"/>
                <w:sz w:val="24"/>
                <w:szCs w:val="24"/>
                <w:highlight w:val="none"/>
              </w:rPr>
            </w:pPr>
            <w:r>
              <w:rPr>
                <w:rFonts w:hint="eastAsia" w:ascii="仿宋" w:hAnsi="仿宋" w:eastAsia="仿宋" w:cs="仿宋"/>
                <w:sz w:val="24"/>
                <w:szCs w:val="24"/>
                <w:highlight w:val="none"/>
              </w:rPr>
              <w:sym w:font="Wingdings 2" w:char="F052"/>
            </w:r>
            <w:r>
              <w:rPr>
                <w:rFonts w:hint="eastAsia" w:ascii="仿宋" w:hAnsi="仿宋" w:eastAsia="仿宋" w:cs="仿宋"/>
                <w:sz w:val="24"/>
                <w:szCs w:val="24"/>
                <w:highlight w:val="none"/>
              </w:rPr>
              <w:t>本项目不接受联合体投标</w:t>
            </w:r>
          </w:p>
          <w:p>
            <w:pPr>
              <w:rPr>
                <w:rFonts w:hint="eastAsia" w:ascii="仿宋" w:hAnsi="仿宋" w:eastAsia="仿宋" w:cs="仿宋"/>
                <w:sz w:val="24"/>
                <w:szCs w:val="24"/>
              </w:rPr>
            </w:pPr>
            <w:r>
              <w:rPr>
                <w:rFonts w:hint="eastAsia" w:ascii="仿宋" w:hAnsi="仿宋" w:eastAsia="仿宋" w:cs="仿宋"/>
                <w:sz w:val="24"/>
                <w:szCs w:val="24"/>
              </w:rPr>
              <w:t>□本项目接受联合体投标</w:t>
            </w:r>
          </w:p>
          <w:p>
            <w:pPr>
              <w:rPr>
                <w:rFonts w:hint="eastAsia" w:ascii="仿宋" w:hAnsi="仿宋" w:eastAsia="仿宋" w:cs="仿宋"/>
                <w:sz w:val="24"/>
                <w:szCs w:val="24"/>
              </w:rPr>
            </w:pPr>
            <w:r>
              <w:rPr>
                <w:rFonts w:hint="eastAsia" w:ascii="仿宋" w:hAnsi="仿宋" w:eastAsia="仿宋" w:cs="仿宋"/>
                <w:sz w:val="24"/>
                <w:szCs w:val="24"/>
              </w:rPr>
              <w:t>应提交联合体协议书、联合体各方资格条件证明文件、其他____________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1" w:type="dxa"/>
            <w:vAlign w:val="center"/>
          </w:tcPr>
          <w:p>
            <w:pPr>
              <w:numPr>
                <w:ilvl w:val="0"/>
                <w:numId w:val="2"/>
              </w:numPr>
              <w:ind w:left="425" w:leftChars="0" w:right="0" w:rightChars="0" w:hanging="425" w:firstLineChars="0"/>
              <w:jc w:val="center"/>
              <w:rPr>
                <w:rFonts w:hint="eastAsia" w:ascii="仿宋" w:hAnsi="仿宋" w:eastAsia="仿宋" w:cs="仿宋"/>
                <w:sz w:val="24"/>
                <w:szCs w:val="24"/>
                <w:lang w:val="en-US" w:eastAsia="zh-CN"/>
              </w:rPr>
            </w:pPr>
          </w:p>
        </w:tc>
        <w:tc>
          <w:tcPr>
            <w:tcW w:w="181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踏勘现场</w:t>
            </w:r>
          </w:p>
        </w:tc>
        <w:tc>
          <w:tcPr>
            <w:tcW w:w="6051" w:type="dxa"/>
          </w:tcPr>
          <w:p>
            <w:pPr>
              <w:rPr>
                <w:rFonts w:hint="eastAsia" w:ascii="仿宋" w:hAnsi="仿宋" w:eastAsia="仿宋" w:cs="仿宋"/>
                <w:sz w:val="24"/>
                <w:szCs w:val="24"/>
              </w:rPr>
            </w:pPr>
            <w:r>
              <w:rPr>
                <w:rFonts w:hint="eastAsia" w:ascii="仿宋" w:hAnsi="仿宋" w:eastAsia="仿宋" w:cs="仿宋"/>
                <w:sz w:val="24"/>
                <w:szCs w:val="24"/>
              </w:rPr>
              <w:t>□</w:t>
            </w:r>
            <w:r>
              <w:rPr>
                <w:rFonts w:hint="eastAsia" w:cs="仿宋"/>
                <w:sz w:val="24"/>
                <w:szCs w:val="24"/>
                <w:lang w:val="en-US" w:eastAsia="zh-CN"/>
              </w:rPr>
              <w:t>采购</w:t>
            </w:r>
            <w:r>
              <w:rPr>
                <w:rFonts w:hint="eastAsia" w:ascii="仿宋" w:hAnsi="仿宋" w:eastAsia="仿宋" w:cs="仿宋"/>
                <w:sz w:val="24"/>
                <w:szCs w:val="24"/>
              </w:rPr>
              <w:t>人组织踏勘现场</w:t>
            </w:r>
          </w:p>
          <w:p>
            <w:pPr>
              <w:rPr>
                <w:rFonts w:hint="eastAsia" w:ascii="仿宋" w:hAnsi="仿宋" w:eastAsia="仿宋" w:cs="仿宋"/>
                <w:sz w:val="24"/>
                <w:szCs w:val="24"/>
              </w:rPr>
            </w:pPr>
            <w:r>
              <w:rPr>
                <w:rFonts w:hint="eastAsia" w:ascii="仿宋" w:hAnsi="仿宋" w:eastAsia="仿宋" w:cs="仿宋"/>
                <w:sz w:val="24"/>
                <w:szCs w:val="24"/>
              </w:rPr>
              <w:t>时间：____________</w:t>
            </w:r>
          </w:p>
          <w:p>
            <w:pPr>
              <w:rPr>
                <w:rFonts w:hint="eastAsia" w:ascii="仿宋" w:hAnsi="仿宋" w:eastAsia="仿宋" w:cs="仿宋"/>
                <w:sz w:val="24"/>
                <w:szCs w:val="24"/>
              </w:rPr>
            </w:pPr>
            <w:r>
              <w:rPr>
                <w:rFonts w:hint="eastAsia" w:ascii="仿宋" w:hAnsi="仿宋" w:eastAsia="仿宋" w:cs="仿宋"/>
                <w:sz w:val="24"/>
                <w:szCs w:val="24"/>
              </w:rPr>
              <w:t>地点：____________</w:t>
            </w:r>
          </w:p>
          <w:p>
            <w:pPr>
              <w:rPr>
                <w:rFonts w:hint="eastAsia" w:ascii="仿宋" w:hAnsi="仿宋" w:eastAsia="仿宋" w:cs="仿宋"/>
                <w:sz w:val="24"/>
                <w:szCs w:val="24"/>
              </w:rPr>
            </w:pPr>
            <w:r>
              <w:rPr>
                <w:rFonts w:hint="eastAsia" w:ascii="仿宋" w:hAnsi="仿宋" w:eastAsia="仿宋" w:cs="仿宋"/>
                <w:sz w:val="24"/>
                <w:szCs w:val="24"/>
              </w:rPr>
              <w:sym w:font="Wingdings 2" w:char="F052"/>
            </w:r>
            <w:r>
              <w:rPr>
                <w:rFonts w:hint="eastAsia" w:cs="仿宋"/>
                <w:sz w:val="24"/>
                <w:szCs w:val="24"/>
                <w:lang w:val="en-US" w:eastAsia="zh-CN"/>
              </w:rPr>
              <w:t>采购</w:t>
            </w:r>
            <w:r>
              <w:rPr>
                <w:rFonts w:hint="eastAsia" w:ascii="仿宋" w:hAnsi="仿宋" w:eastAsia="仿宋" w:cs="仿宋"/>
                <w:sz w:val="24"/>
                <w:szCs w:val="24"/>
              </w:rPr>
              <w:t>人不组织勘踏现场。</w:t>
            </w:r>
            <w:r>
              <w:rPr>
                <w:rFonts w:hint="eastAsia" w:cs="仿宋"/>
                <w:sz w:val="24"/>
                <w:szCs w:val="24"/>
                <w:lang w:val="en-US" w:eastAsia="zh-CN"/>
              </w:rPr>
              <w:t>供应商</w:t>
            </w:r>
            <w:r>
              <w:rPr>
                <w:rFonts w:hint="eastAsia" w:ascii="仿宋" w:hAnsi="仿宋" w:eastAsia="仿宋" w:cs="仿宋"/>
                <w:sz w:val="24"/>
                <w:szCs w:val="24"/>
              </w:rPr>
              <w:t>可自行勘踏，一切费用及后果由</w:t>
            </w:r>
            <w:r>
              <w:rPr>
                <w:rFonts w:hint="eastAsia" w:cs="仿宋"/>
                <w:sz w:val="24"/>
                <w:szCs w:val="24"/>
                <w:lang w:val="en-US" w:eastAsia="zh-CN"/>
              </w:rPr>
              <w:t>供应商</w:t>
            </w:r>
            <w:r>
              <w:rPr>
                <w:rFonts w:hint="eastAsia" w:ascii="仿宋" w:hAnsi="仿宋" w:eastAsia="仿宋" w:cs="仿宋"/>
                <w:sz w:val="24"/>
                <w:szCs w:val="24"/>
              </w:rPr>
              <w:t>自行承担。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891" w:type="dxa"/>
            <w:vAlign w:val="center"/>
          </w:tcPr>
          <w:p>
            <w:pPr>
              <w:numPr>
                <w:ilvl w:val="0"/>
                <w:numId w:val="2"/>
              </w:numPr>
              <w:ind w:left="425" w:leftChars="0" w:right="0" w:rightChars="0" w:hanging="425" w:firstLineChars="0"/>
              <w:jc w:val="center"/>
              <w:rPr>
                <w:rFonts w:hint="eastAsia" w:ascii="仿宋" w:hAnsi="仿宋" w:eastAsia="仿宋" w:cs="仿宋"/>
                <w:sz w:val="24"/>
                <w:szCs w:val="24"/>
                <w:lang w:val="en-US" w:eastAsia="zh-CN"/>
              </w:rPr>
            </w:pPr>
          </w:p>
        </w:tc>
        <w:tc>
          <w:tcPr>
            <w:tcW w:w="1810" w:type="dxa"/>
            <w:vAlign w:val="center"/>
          </w:tcPr>
          <w:p>
            <w:pPr>
              <w:jc w:val="center"/>
              <w:rPr>
                <w:rFonts w:hint="eastAsia" w:ascii="仿宋" w:hAnsi="仿宋" w:eastAsia="仿宋" w:cs="仿宋"/>
                <w:sz w:val="24"/>
                <w:szCs w:val="24"/>
              </w:rPr>
            </w:pPr>
            <w:r>
              <w:rPr>
                <w:rFonts w:hint="eastAsia" w:cs="仿宋"/>
                <w:sz w:val="24"/>
                <w:szCs w:val="24"/>
                <w:lang w:val="en-US" w:eastAsia="zh-CN"/>
              </w:rPr>
              <w:t>响应</w:t>
            </w:r>
            <w:r>
              <w:rPr>
                <w:rFonts w:hint="eastAsia" w:ascii="仿宋" w:hAnsi="仿宋" w:eastAsia="仿宋" w:cs="仿宋"/>
                <w:sz w:val="24"/>
                <w:szCs w:val="24"/>
              </w:rPr>
              <w:t>文件组成</w:t>
            </w:r>
          </w:p>
        </w:tc>
        <w:tc>
          <w:tcPr>
            <w:tcW w:w="6051" w:type="dxa"/>
          </w:tcPr>
          <w:p>
            <w:pPr>
              <w:rPr>
                <w:rFonts w:hint="eastAsia" w:ascii="仿宋" w:hAnsi="仿宋" w:eastAsia="仿宋" w:cs="仿宋"/>
                <w:sz w:val="24"/>
                <w:szCs w:val="24"/>
                <w:highlight w:val="none"/>
              </w:rPr>
            </w:pPr>
            <w:r>
              <w:rPr>
                <w:rFonts w:hint="eastAsia" w:ascii="仿宋" w:hAnsi="仿宋" w:eastAsia="仿宋" w:cs="仿宋"/>
                <w:sz w:val="24"/>
                <w:szCs w:val="24"/>
                <w:highlight w:val="none"/>
              </w:rPr>
              <w:t>（1）</w:t>
            </w:r>
            <w:r>
              <w:rPr>
                <w:rFonts w:hint="eastAsia" w:cs="仿宋"/>
                <w:sz w:val="24"/>
                <w:szCs w:val="24"/>
                <w:highlight w:val="none"/>
                <w:lang w:val="en-US" w:eastAsia="zh-CN"/>
              </w:rPr>
              <w:t>供应商资格、资质证明文件</w:t>
            </w:r>
            <w:r>
              <w:rPr>
                <w:rFonts w:hint="eastAsia" w:ascii="仿宋" w:hAnsi="仿宋" w:eastAsia="仿宋" w:cs="仿宋"/>
                <w:sz w:val="24"/>
                <w:szCs w:val="24"/>
                <w:highlight w:val="none"/>
              </w:rPr>
              <w:t>；</w:t>
            </w:r>
          </w:p>
          <w:p>
            <w:pPr>
              <w:rPr>
                <w:rFonts w:hint="eastAsia" w:ascii="仿宋" w:hAnsi="仿宋" w:eastAsia="仿宋" w:cs="仿宋"/>
                <w:sz w:val="24"/>
                <w:szCs w:val="24"/>
                <w:highlight w:val="none"/>
              </w:rPr>
            </w:pPr>
            <w:r>
              <w:rPr>
                <w:rFonts w:hint="eastAsia" w:ascii="仿宋" w:hAnsi="仿宋" w:eastAsia="仿宋" w:cs="仿宋"/>
                <w:sz w:val="24"/>
                <w:szCs w:val="24"/>
                <w:highlight w:val="none"/>
              </w:rPr>
              <w:t>（2）</w:t>
            </w:r>
            <w:r>
              <w:rPr>
                <w:rFonts w:hint="eastAsia" w:cs="仿宋"/>
                <w:sz w:val="24"/>
                <w:szCs w:val="24"/>
                <w:highlight w:val="none"/>
                <w:lang w:val="en-US" w:eastAsia="zh-CN"/>
              </w:rPr>
              <w:t>报价文件</w:t>
            </w:r>
            <w:r>
              <w:rPr>
                <w:rFonts w:hint="eastAsia" w:ascii="仿宋" w:hAnsi="仿宋" w:eastAsia="仿宋" w:cs="仿宋"/>
                <w:sz w:val="24"/>
                <w:szCs w:val="24"/>
                <w:highlight w:val="none"/>
              </w:rPr>
              <w:t>；</w:t>
            </w:r>
          </w:p>
          <w:p>
            <w:pPr>
              <w:rPr>
                <w:rFonts w:hint="eastAsia" w:ascii="仿宋" w:hAnsi="仿宋" w:eastAsia="仿宋" w:cs="仿宋"/>
                <w:sz w:val="24"/>
                <w:szCs w:val="24"/>
                <w:highlight w:val="none"/>
              </w:rPr>
            </w:pPr>
            <w:r>
              <w:rPr>
                <w:rFonts w:hint="eastAsia" w:ascii="仿宋" w:hAnsi="仿宋" w:eastAsia="仿宋" w:cs="仿宋"/>
                <w:sz w:val="24"/>
                <w:szCs w:val="24"/>
                <w:highlight w:val="none"/>
              </w:rPr>
              <w:t>（3）</w:t>
            </w:r>
            <w:r>
              <w:rPr>
                <w:rFonts w:hint="eastAsia" w:cs="仿宋"/>
                <w:sz w:val="24"/>
                <w:szCs w:val="24"/>
                <w:highlight w:val="none"/>
                <w:lang w:val="en-US" w:eastAsia="zh-CN"/>
              </w:rPr>
              <w:t>技术文件</w:t>
            </w:r>
            <w:r>
              <w:rPr>
                <w:rFonts w:hint="eastAsia" w:ascii="仿宋" w:hAnsi="仿宋" w:eastAsia="仿宋" w:cs="仿宋"/>
                <w:sz w:val="24"/>
                <w:szCs w:val="24"/>
                <w:highlight w:val="none"/>
              </w:rPr>
              <w:t>；</w:t>
            </w:r>
          </w:p>
          <w:p>
            <w:pPr>
              <w:rPr>
                <w:rFonts w:hint="eastAsia" w:ascii="仿宋" w:hAnsi="仿宋" w:eastAsia="仿宋" w:cs="仿宋"/>
                <w:sz w:val="24"/>
                <w:szCs w:val="24"/>
                <w:highlight w:val="none"/>
              </w:rPr>
            </w:pPr>
            <w:r>
              <w:rPr>
                <w:rFonts w:hint="eastAsia" w:ascii="仿宋" w:hAnsi="仿宋" w:eastAsia="仿宋" w:cs="仿宋"/>
                <w:sz w:val="24"/>
                <w:szCs w:val="24"/>
                <w:highlight w:val="none"/>
              </w:rPr>
              <w:t>（4）</w:t>
            </w:r>
            <w:r>
              <w:rPr>
                <w:rFonts w:hint="eastAsia" w:cs="仿宋"/>
                <w:sz w:val="24"/>
                <w:szCs w:val="24"/>
                <w:highlight w:val="none"/>
                <w:lang w:val="en-US" w:eastAsia="zh-CN"/>
              </w:rPr>
              <w:t>商务文件</w:t>
            </w:r>
            <w:r>
              <w:rPr>
                <w:rFonts w:hint="eastAsia" w:ascii="仿宋" w:hAnsi="仿宋" w:eastAsia="仿宋" w:cs="仿宋"/>
                <w:sz w:val="24"/>
                <w:szCs w:val="24"/>
                <w:highlight w:val="none"/>
              </w:rPr>
              <w:t>；</w:t>
            </w:r>
          </w:p>
          <w:p>
            <w:pPr>
              <w:rPr>
                <w:rFonts w:hint="eastAsia" w:ascii="仿宋" w:hAnsi="仿宋" w:eastAsia="仿宋" w:cs="仿宋"/>
                <w:sz w:val="24"/>
                <w:szCs w:val="24"/>
                <w:highlight w:val="none"/>
              </w:rPr>
            </w:pPr>
            <w:r>
              <w:rPr>
                <w:rFonts w:hint="eastAsia" w:ascii="仿宋" w:hAnsi="仿宋" w:eastAsia="仿宋" w:cs="仿宋"/>
                <w:sz w:val="24"/>
                <w:szCs w:val="24"/>
                <w:highlight w:val="none"/>
              </w:rPr>
              <w:t>（</w:t>
            </w:r>
            <w:r>
              <w:rPr>
                <w:rFonts w:hint="eastAsia" w:cs="仿宋"/>
                <w:sz w:val="24"/>
                <w:szCs w:val="24"/>
                <w:highlight w:val="none"/>
                <w:lang w:val="en-US" w:eastAsia="zh-CN"/>
              </w:rPr>
              <w:t>5</w:t>
            </w:r>
            <w:r>
              <w:rPr>
                <w:rFonts w:hint="eastAsia" w:ascii="仿宋" w:hAnsi="仿宋" w:eastAsia="仿宋" w:cs="仿宋"/>
                <w:sz w:val="24"/>
                <w:szCs w:val="24"/>
                <w:highlight w:val="none"/>
              </w:rPr>
              <w:t>）</w:t>
            </w:r>
            <w:r>
              <w:rPr>
                <w:rFonts w:hint="eastAsia" w:cs="仿宋"/>
                <w:sz w:val="24"/>
                <w:szCs w:val="24"/>
                <w:highlight w:val="none"/>
                <w:lang w:val="en-US" w:eastAsia="zh-CN"/>
              </w:rPr>
              <w:t>供应商</w:t>
            </w:r>
            <w:r>
              <w:rPr>
                <w:rFonts w:hint="eastAsia" w:ascii="仿宋" w:hAnsi="仿宋" w:eastAsia="仿宋" w:cs="仿宋"/>
                <w:sz w:val="24"/>
                <w:szCs w:val="24"/>
                <w:highlight w:val="none"/>
              </w:rPr>
              <w:t>认为需要提供的其他材料</w:t>
            </w:r>
          </w:p>
          <w:p>
            <w:pPr>
              <w:rPr>
                <w:rFonts w:hint="eastAsia" w:ascii="仿宋" w:hAnsi="仿宋" w:eastAsia="仿宋" w:cs="仿宋"/>
                <w:sz w:val="24"/>
                <w:szCs w:val="24"/>
              </w:rPr>
            </w:pPr>
            <w:r>
              <w:rPr>
                <w:rFonts w:hint="eastAsia" w:ascii="仿宋" w:hAnsi="仿宋" w:eastAsia="仿宋" w:cs="仿宋"/>
                <w:sz w:val="24"/>
                <w:szCs w:val="24"/>
                <w:highlight w:val="none"/>
              </w:rPr>
              <w:t>备注：具体</w:t>
            </w:r>
            <w:r>
              <w:rPr>
                <w:rFonts w:hint="eastAsia" w:cs="仿宋"/>
                <w:sz w:val="24"/>
                <w:szCs w:val="24"/>
                <w:highlight w:val="none"/>
                <w:lang w:val="en-US" w:eastAsia="zh-CN"/>
              </w:rPr>
              <w:t>响应</w:t>
            </w:r>
            <w:r>
              <w:rPr>
                <w:rFonts w:hint="eastAsia" w:ascii="仿宋" w:hAnsi="仿宋" w:eastAsia="仿宋" w:cs="仿宋"/>
                <w:sz w:val="24"/>
                <w:szCs w:val="24"/>
                <w:highlight w:val="none"/>
              </w:rPr>
              <w:t>文件组成以第</w:t>
            </w:r>
            <w:r>
              <w:rPr>
                <w:rFonts w:hint="eastAsia" w:cs="仿宋"/>
                <w:sz w:val="24"/>
                <w:szCs w:val="24"/>
                <w:highlight w:val="none"/>
                <w:lang w:val="en-US" w:eastAsia="zh-CN"/>
              </w:rPr>
              <w:t>六</w:t>
            </w:r>
            <w:r>
              <w:rPr>
                <w:rFonts w:hint="eastAsia" w:ascii="仿宋" w:hAnsi="仿宋" w:eastAsia="仿宋" w:cs="仿宋"/>
                <w:sz w:val="24"/>
                <w:szCs w:val="24"/>
                <w:highlight w:val="none"/>
              </w:rPr>
              <w:t>章</w:t>
            </w:r>
            <w:r>
              <w:rPr>
                <w:rFonts w:hint="eastAsia" w:cs="仿宋"/>
                <w:sz w:val="24"/>
                <w:szCs w:val="24"/>
                <w:highlight w:val="none"/>
                <w:lang w:val="en-US" w:eastAsia="zh-CN"/>
              </w:rPr>
              <w:t>响应</w:t>
            </w:r>
            <w:r>
              <w:rPr>
                <w:rFonts w:hint="eastAsia" w:ascii="仿宋" w:hAnsi="仿宋" w:eastAsia="仿宋" w:cs="仿宋"/>
                <w:sz w:val="24"/>
                <w:szCs w:val="24"/>
                <w:highlight w:val="none"/>
              </w:rPr>
              <w:t>文件格式为准。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1" w:type="dxa"/>
            <w:vAlign w:val="center"/>
          </w:tcPr>
          <w:p>
            <w:pPr>
              <w:numPr>
                <w:ilvl w:val="0"/>
                <w:numId w:val="2"/>
              </w:numPr>
              <w:ind w:left="425" w:leftChars="0" w:right="0" w:rightChars="0" w:hanging="425" w:firstLineChars="0"/>
              <w:jc w:val="center"/>
              <w:rPr>
                <w:rFonts w:hint="default" w:ascii="仿宋" w:hAnsi="仿宋" w:eastAsia="仿宋" w:cs="仿宋"/>
                <w:sz w:val="24"/>
                <w:szCs w:val="24"/>
                <w:lang w:val="en-US" w:eastAsia="zh-CN"/>
              </w:rPr>
            </w:pPr>
          </w:p>
        </w:tc>
        <w:tc>
          <w:tcPr>
            <w:tcW w:w="181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报价要求</w:t>
            </w:r>
          </w:p>
        </w:tc>
        <w:tc>
          <w:tcPr>
            <w:tcW w:w="6051" w:type="dxa"/>
          </w:tcPr>
          <w:p>
            <w:pPr>
              <w:spacing w:after="156" w:afterLines="50"/>
              <w:rPr>
                <w:rFonts w:hint="eastAsia" w:ascii="仿宋" w:hAnsi="仿宋" w:eastAsia="仿宋" w:cs="仿宋"/>
                <w:sz w:val="24"/>
                <w:szCs w:val="24"/>
              </w:rPr>
            </w:pPr>
            <w:r>
              <w:rPr>
                <w:rFonts w:hint="eastAsia" w:ascii="仿宋" w:hAnsi="仿宋" w:eastAsia="仿宋" w:cs="仿宋"/>
                <w:sz w:val="24"/>
                <w:szCs w:val="24"/>
                <w:lang w:bidi="ar"/>
              </w:rPr>
              <w:sym w:font="Wingdings 2" w:char="0052"/>
            </w:r>
            <w:r>
              <w:rPr>
                <w:rFonts w:hint="eastAsia" w:cs="仿宋"/>
                <w:sz w:val="24"/>
                <w:szCs w:val="24"/>
                <w:lang w:val="en-US" w:eastAsia="zh-CN" w:bidi="ar"/>
              </w:rPr>
              <w:t>供应商</w:t>
            </w:r>
            <w:r>
              <w:rPr>
                <w:rFonts w:hint="eastAsia" w:ascii="仿宋" w:hAnsi="仿宋" w:eastAsia="仿宋" w:cs="仿宋"/>
                <w:sz w:val="24"/>
                <w:szCs w:val="24"/>
                <w:lang w:bidi="ar"/>
              </w:rPr>
              <w:t>按</w:t>
            </w:r>
            <w:r>
              <w:rPr>
                <w:rFonts w:hint="eastAsia" w:cs="仿宋"/>
                <w:sz w:val="24"/>
                <w:szCs w:val="24"/>
                <w:lang w:val="en-US" w:eastAsia="zh-CN" w:bidi="ar"/>
              </w:rPr>
              <w:t>磋商</w:t>
            </w:r>
            <w:r>
              <w:rPr>
                <w:rFonts w:hint="eastAsia" w:ascii="仿宋" w:hAnsi="仿宋" w:eastAsia="仿宋" w:cs="仿宋"/>
                <w:sz w:val="24"/>
                <w:szCs w:val="24"/>
                <w:lang w:bidi="ar"/>
              </w:rPr>
              <w:t>文件给定格式和报价要求填写报价表，否则将被否决投标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4" w:hRule="atLeast"/>
        </w:trPr>
        <w:tc>
          <w:tcPr>
            <w:tcW w:w="891" w:type="dxa"/>
            <w:vAlign w:val="center"/>
          </w:tcPr>
          <w:p>
            <w:pPr>
              <w:numPr>
                <w:ilvl w:val="0"/>
                <w:numId w:val="2"/>
              </w:numPr>
              <w:ind w:left="425" w:leftChars="0" w:right="0" w:rightChars="0" w:hanging="425" w:firstLineChars="0"/>
              <w:jc w:val="center"/>
              <w:rPr>
                <w:rFonts w:hint="default" w:ascii="仿宋" w:hAnsi="仿宋" w:eastAsia="仿宋" w:cs="仿宋"/>
                <w:sz w:val="24"/>
                <w:szCs w:val="24"/>
                <w:lang w:val="en-US" w:eastAsia="zh-CN"/>
              </w:rPr>
            </w:pPr>
          </w:p>
        </w:tc>
        <w:tc>
          <w:tcPr>
            <w:tcW w:w="181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最高限价</w:t>
            </w:r>
          </w:p>
        </w:tc>
        <w:tc>
          <w:tcPr>
            <w:tcW w:w="6051" w:type="dxa"/>
          </w:tcPr>
          <w:p>
            <w:pPr>
              <w:rPr>
                <w:rFonts w:hint="eastAsia" w:ascii="仿宋" w:hAnsi="仿宋" w:eastAsia="仿宋" w:cs="仿宋"/>
                <w:sz w:val="24"/>
                <w:szCs w:val="24"/>
              </w:rPr>
            </w:pPr>
            <w:r>
              <w:rPr>
                <w:rFonts w:hint="eastAsia" w:ascii="仿宋" w:hAnsi="仿宋" w:eastAsia="仿宋" w:cs="仿宋"/>
                <w:sz w:val="24"/>
                <w:szCs w:val="24"/>
              </w:rPr>
              <w:t>□无最高限价</w:t>
            </w:r>
          </w:p>
          <w:p>
            <w:pPr>
              <w:rPr>
                <w:rFonts w:hint="eastAsia" w:ascii="仿宋" w:hAnsi="仿宋" w:eastAsia="仿宋" w:cs="仿宋"/>
                <w:sz w:val="24"/>
                <w:szCs w:val="24"/>
              </w:rPr>
            </w:pPr>
            <w:r>
              <w:rPr>
                <w:rFonts w:hint="eastAsia" w:ascii="仿宋" w:hAnsi="仿宋" w:eastAsia="仿宋" w:cs="仿宋"/>
                <w:sz w:val="24"/>
                <w:szCs w:val="24"/>
                <w:highlight w:val="none"/>
              </w:rPr>
              <w:sym w:font="Wingdings 2" w:char="F052"/>
            </w:r>
            <w:r>
              <w:rPr>
                <w:rFonts w:hint="eastAsia" w:ascii="仿宋" w:hAnsi="仿宋" w:eastAsia="仿宋" w:cs="仿宋"/>
                <w:sz w:val="24"/>
                <w:szCs w:val="24"/>
                <w:highlight w:val="none"/>
              </w:rPr>
              <w:t>有最高限价：</w:t>
            </w:r>
            <w:r>
              <w:rPr>
                <w:rFonts w:hint="eastAsia" w:cs="仿宋"/>
                <w:sz w:val="24"/>
                <w:szCs w:val="24"/>
                <w:highlight w:val="none"/>
                <w:u w:val="single"/>
                <w:lang w:val="en-US" w:eastAsia="zh-CN"/>
              </w:rPr>
              <w:t>190000</w:t>
            </w:r>
            <w:r>
              <w:rPr>
                <w:rFonts w:hint="eastAsia" w:ascii="仿宋" w:hAnsi="仿宋" w:eastAsia="仿宋" w:cs="仿宋"/>
                <w:sz w:val="24"/>
                <w:szCs w:val="24"/>
                <w:highlight w:val="none"/>
              </w:rPr>
              <w:t xml:space="preserve">元（壹拾玖万元整）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1" w:type="dxa"/>
            <w:vAlign w:val="center"/>
          </w:tcPr>
          <w:p>
            <w:pPr>
              <w:numPr>
                <w:ilvl w:val="0"/>
                <w:numId w:val="2"/>
              </w:numPr>
              <w:ind w:left="425" w:leftChars="0" w:right="0" w:rightChars="0" w:hanging="425" w:firstLineChars="0"/>
              <w:jc w:val="center"/>
              <w:rPr>
                <w:rFonts w:hint="default" w:ascii="仿宋" w:hAnsi="仿宋" w:eastAsia="仿宋" w:cs="仿宋"/>
                <w:sz w:val="24"/>
                <w:szCs w:val="24"/>
                <w:lang w:val="en-US" w:eastAsia="zh-CN"/>
              </w:rPr>
            </w:pPr>
          </w:p>
        </w:tc>
        <w:tc>
          <w:tcPr>
            <w:tcW w:w="1810" w:type="dxa"/>
            <w:vAlign w:val="center"/>
          </w:tcPr>
          <w:p>
            <w:pPr>
              <w:jc w:val="center"/>
              <w:rPr>
                <w:rFonts w:hint="eastAsia" w:ascii="仿宋" w:hAnsi="仿宋" w:eastAsia="仿宋" w:cs="仿宋"/>
                <w:sz w:val="24"/>
                <w:szCs w:val="24"/>
                <w:highlight w:val="none"/>
              </w:rPr>
            </w:pPr>
            <w:r>
              <w:rPr>
                <w:rFonts w:hint="eastAsia" w:cs="仿宋"/>
                <w:sz w:val="24"/>
                <w:szCs w:val="24"/>
                <w:highlight w:val="none"/>
                <w:lang w:val="en-US" w:eastAsia="zh-CN"/>
              </w:rPr>
              <w:t>磋商</w:t>
            </w:r>
            <w:r>
              <w:rPr>
                <w:rFonts w:hint="eastAsia" w:ascii="仿宋" w:hAnsi="仿宋" w:eastAsia="仿宋" w:cs="仿宋"/>
                <w:sz w:val="24"/>
                <w:szCs w:val="24"/>
                <w:highlight w:val="none"/>
              </w:rPr>
              <w:t>保证金</w:t>
            </w:r>
          </w:p>
        </w:tc>
        <w:tc>
          <w:tcPr>
            <w:tcW w:w="6051" w:type="dxa"/>
          </w:tcPr>
          <w:p>
            <w:pPr>
              <w:rPr>
                <w:rFonts w:hint="default" w:ascii="仿宋" w:hAnsi="仿宋" w:eastAsia="仿宋" w:cs="仿宋"/>
                <w:sz w:val="24"/>
                <w:szCs w:val="24"/>
                <w:highlight w:val="none"/>
                <w:lang w:val="en-US" w:eastAsia="zh-CN"/>
              </w:rPr>
            </w:pPr>
            <w:r>
              <w:rPr>
                <w:rFonts w:hint="eastAsia" w:cs="仿宋"/>
                <w:sz w:val="24"/>
                <w:szCs w:val="24"/>
                <w:highlight w:val="none"/>
                <w:lang w:val="en-US" w:eastAsia="zh-CN"/>
              </w:rPr>
              <w:t>本项目不收取磋商保证金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1" w:type="dxa"/>
            <w:vAlign w:val="center"/>
          </w:tcPr>
          <w:p>
            <w:pPr>
              <w:numPr>
                <w:ilvl w:val="0"/>
                <w:numId w:val="2"/>
              </w:numPr>
              <w:ind w:left="425" w:leftChars="0" w:right="0" w:rightChars="0" w:hanging="425" w:firstLineChars="0"/>
              <w:jc w:val="center"/>
              <w:rPr>
                <w:rFonts w:hint="default" w:ascii="仿宋" w:hAnsi="仿宋" w:eastAsia="仿宋" w:cs="仿宋"/>
                <w:sz w:val="24"/>
                <w:szCs w:val="24"/>
                <w:lang w:val="en-US" w:eastAsia="zh-CN"/>
              </w:rPr>
            </w:pPr>
          </w:p>
        </w:tc>
        <w:tc>
          <w:tcPr>
            <w:tcW w:w="1810" w:type="dxa"/>
            <w:vAlign w:val="center"/>
          </w:tcPr>
          <w:p>
            <w:pPr>
              <w:jc w:val="center"/>
              <w:rPr>
                <w:rFonts w:hint="eastAsia" w:ascii="仿宋" w:hAnsi="仿宋" w:eastAsia="仿宋" w:cs="仿宋"/>
                <w:sz w:val="24"/>
                <w:szCs w:val="24"/>
                <w:highlight w:val="none"/>
              </w:rPr>
            </w:pPr>
            <w:r>
              <w:rPr>
                <w:rFonts w:hint="eastAsia" w:cs="仿宋"/>
                <w:sz w:val="24"/>
                <w:szCs w:val="24"/>
                <w:highlight w:val="none"/>
                <w:lang w:val="en-US" w:eastAsia="zh-CN"/>
              </w:rPr>
              <w:t>响应</w:t>
            </w:r>
            <w:r>
              <w:rPr>
                <w:rFonts w:hint="eastAsia" w:ascii="仿宋" w:hAnsi="仿宋" w:eastAsia="仿宋" w:cs="仿宋"/>
                <w:sz w:val="24"/>
                <w:szCs w:val="24"/>
                <w:highlight w:val="none"/>
              </w:rPr>
              <w:t>文件份数</w:t>
            </w:r>
          </w:p>
        </w:tc>
        <w:tc>
          <w:tcPr>
            <w:tcW w:w="6051" w:type="dxa"/>
          </w:tcPr>
          <w:p>
            <w:pPr>
              <w:rPr>
                <w:rFonts w:hint="eastAsia" w:ascii="仿宋" w:hAnsi="仿宋" w:eastAsia="仿宋" w:cs="仿宋"/>
                <w:sz w:val="24"/>
                <w:szCs w:val="24"/>
                <w:highlight w:val="none"/>
              </w:rPr>
            </w:pPr>
            <w:r>
              <w:rPr>
                <w:rFonts w:hint="eastAsia" w:ascii="仿宋" w:hAnsi="仿宋" w:eastAsia="仿宋" w:cs="仿宋"/>
                <w:sz w:val="24"/>
                <w:szCs w:val="24"/>
                <w:highlight w:val="none"/>
              </w:rPr>
              <w:t>正本1份</w:t>
            </w:r>
          </w:p>
          <w:p>
            <w:pPr>
              <w:rPr>
                <w:rFonts w:hint="eastAsia" w:ascii="仿宋" w:hAnsi="仿宋" w:eastAsia="仿宋" w:cs="仿宋"/>
                <w:sz w:val="24"/>
                <w:szCs w:val="24"/>
                <w:highlight w:val="none"/>
              </w:rPr>
            </w:pPr>
            <w:r>
              <w:rPr>
                <w:rFonts w:hint="eastAsia" w:ascii="仿宋" w:hAnsi="仿宋" w:eastAsia="仿宋" w:cs="仿宋"/>
                <w:sz w:val="24"/>
                <w:szCs w:val="24"/>
                <w:highlight w:val="none"/>
              </w:rPr>
              <w:t>副本</w:t>
            </w:r>
            <w:r>
              <w:rPr>
                <w:rFonts w:hint="eastAsia" w:cs="仿宋"/>
                <w:sz w:val="24"/>
                <w:szCs w:val="24"/>
                <w:highlight w:val="none"/>
                <w:lang w:val="en-US" w:eastAsia="zh-CN"/>
              </w:rPr>
              <w:t>2</w:t>
            </w:r>
            <w:r>
              <w:rPr>
                <w:rFonts w:hint="eastAsia" w:ascii="仿宋" w:hAnsi="仿宋" w:eastAsia="仿宋" w:cs="仿宋"/>
                <w:sz w:val="24"/>
                <w:szCs w:val="24"/>
                <w:highlight w:val="none"/>
              </w:rPr>
              <w:t>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1" w:type="dxa"/>
            <w:vAlign w:val="center"/>
          </w:tcPr>
          <w:p>
            <w:pPr>
              <w:numPr>
                <w:ilvl w:val="0"/>
                <w:numId w:val="2"/>
              </w:numPr>
              <w:ind w:left="425" w:leftChars="0" w:right="0" w:rightChars="0" w:hanging="425" w:firstLineChars="0"/>
              <w:jc w:val="center"/>
              <w:rPr>
                <w:rFonts w:hint="default" w:ascii="仿宋" w:hAnsi="仿宋" w:eastAsia="仿宋" w:cs="仿宋"/>
                <w:sz w:val="24"/>
                <w:szCs w:val="24"/>
                <w:lang w:val="en-US" w:eastAsia="zh-CN"/>
              </w:rPr>
            </w:pPr>
          </w:p>
        </w:tc>
        <w:tc>
          <w:tcPr>
            <w:tcW w:w="1810" w:type="dxa"/>
            <w:vAlign w:val="center"/>
          </w:tcPr>
          <w:p>
            <w:pPr>
              <w:jc w:val="center"/>
              <w:rPr>
                <w:rFonts w:hint="eastAsia" w:ascii="仿宋" w:hAnsi="仿宋" w:eastAsia="仿宋" w:cs="仿宋"/>
                <w:sz w:val="24"/>
                <w:szCs w:val="24"/>
              </w:rPr>
            </w:pPr>
            <w:r>
              <w:rPr>
                <w:rFonts w:hint="eastAsia" w:cs="仿宋"/>
                <w:sz w:val="24"/>
                <w:szCs w:val="24"/>
                <w:lang w:val="en-US" w:eastAsia="zh-CN"/>
              </w:rPr>
              <w:t>响应</w:t>
            </w:r>
            <w:r>
              <w:rPr>
                <w:rFonts w:hint="eastAsia" w:ascii="仿宋" w:hAnsi="仿宋" w:eastAsia="仿宋" w:cs="仿宋"/>
                <w:sz w:val="24"/>
                <w:szCs w:val="24"/>
              </w:rPr>
              <w:t>文件封套的标记</w:t>
            </w:r>
          </w:p>
        </w:tc>
        <w:tc>
          <w:tcPr>
            <w:tcW w:w="6051" w:type="dxa"/>
          </w:tcPr>
          <w:p>
            <w:pPr>
              <w:rPr>
                <w:rFonts w:hint="eastAsia" w:ascii="仿宋" w:hAnsi="仿宋" w:eastAsia="仿宋" w:cs="仿宋"/>
                <w:b w:val="0"/>
                <w:bCs w:val="0"/>
                <w:sz w:val="24"/>
                <w:szCs w:val="24"/>
                <w:highlight w:val="none"/>
              </w:rPr>
            </w:pPr>
            <w:r>
              <w:rPr>
                <w:rFonts w:hint="eastAsia" w:ascii="仿宋" w:hAnsi="仿宋" w:eastAsia="仿宋" w:cs="仿宋"/>
                <w:b w:val="0"/>
                <w:bCs w:val="0"/>
                <w:sz w:val="24"/>
                <w:szCs w:val="24"/>
                <w:highlight w:val="none"/>
              </w:rPr>
              <w:sym w:font="Wingdings 2" w:char="F052"/>
            </w:r>
            <w:r>
              <w:rPr>
                <w:rFonts w:hint="eastAsia" w:ascii="仿宋" w:hAnsi="仿宋" w:eastAsia="仿宋" w:cs="仿宋"/>
                <w:b w:val="0"/>
                <w:bCs w:val="0"/>
                <w:sz w:val="24"/>
                <w:szCs w:val="24"/>
                <w:highlight w:val="none"/>
              </w:rPr>
              <w:t>标明“正本”、“副本”字样；</w:t>
            </w:r>
          </w:p>
          <w:p>
            <w:pPr>
              <w:rPr>
                <w:rFonts w:hint="eastAsia" w:ascii="仿宋" w:hAnsi="仿宋" w:eastAsia="仿宋" w:cs="仿宋"/>
                <w:b w:val="0"/>
                <w:bCs w:val="0"/>
                <w:sz w:val="24"/>
                <w:szCs w:val="24"/>
                <w:highlight w:val="none"/>
              </w:rPr>
            </w:pPr>
            <w:r>
              <w:rPr>
                <w:rFonts w:hint="eastAsia" w:ascii="仿宋" w:hAnsi="仿宋" w:eastAsia="仿宋" w:cs="仿宋"/>
                <w:b w:val="0"/>
                <w:bCs w:val="0"/>
                <w:sz w:val="24"/>
                <w:szCs w:val="24"/>
                <w:highlight w:val="none"/>
              </w:rPr>
              <w:sym w:font="Wingdings 2" w:char="F052"/>
            </w:r>
            <w:r>
              <w:rPr>
                <w:rFonts w:hint="eastAsia" w:ascii="仿宋" w:hAnsi="仿宋" w:eastAsia="仿宋" w:cs="仿宋"/>
                <w:b w:val="0"/>
                <w:bCs w:val="0"/>
                <w:sz w:val="24"/>
                <w:szCs w:val="24"/>
                <w:highlight w:val="none"/>
              </w:rPr>
              <w:t>标明“修改</w:t>
            </w:r>
            <w:r>
              <w:rPr>
                <w:rFonts w:hint="eastAsia" w:cs="仿宋"/>
                <w:b w:val="0"/>
                <w:bCs w:val="0"/>
                <w:sz w:val="24"/>
                <w:szCs w:val="24"/>
                <w:highlight w:val="none"/>
                <w:lang w:val="en-US" w:eastAsia="zh-CN"/>
              </w:rPr>
              <w:t>响应</w:t>
            </w:r>
            <w:r>
              <w:rPr>
                <w:rFonts w:hint="eastAsia" w:ascii="仿宋" w:hAnsi="仿宋" w:eastAsia="仿宋" w:cs="仿宋"/>
                <w:b w:val="0"/>
                <w:bCs w:val="0"/>
                <w:sz w:val="24"/>
                <w:szCs w:val="24"/>
                <w:highlight w:val="none"/>
              </w:rPr>
              <w:t>文件”、“补充</w:t>
            </w:r>
            <w:r>
              <w:rPr>
                <w:rFonts w:hint="eastAsia" w:cs="仿宋"/>
                <w:b w:val="0"/>
                <w:bCs w:val="0"/>
                <w:sz w:val="24"/>
                <w:szCs w:val="24"/>
                <w:highlight w:val="none"/>
                <w:lang w:val="en-US" w:eastAsia="zh-CN"/>
              </w:rPr>
              <w:t>响应</w:t>
            </w:r>
            <w:r>
              <w:rPr>
                <w:rFonts w:hint="eastAsia" w:ascii="仿宋" w:hAnsi="仿宋" w:eastAsia="仿宋" w:cs="仿宋"/>
                <w:b w:val="0"/>
                <w:bCs w:val="0"/>
                <w:sz w:val="24"/>
                <w:szCs w:val="24"/>
                <w:highlight w:val="none"/>
              </w:rPr>
              <w:t>文件”等字样；</w:t>
            </w:r>
          </w:p>
          <w:p>
            <w:pPr>
              <w:rPr>
                <w:rFonts w:hint="eastAsia" w:ascii="仿宋" w:hAnsi="仿宋" w:eastAsia="仿宋" w:cs="仿宋"/>
                <w:sz w:val="24"/>
                <w:szCs w:val="24"/>
              </w:rPr>
            </w:pPr>
            <w:r>
              <w:rPr>
                <w:rFonts w:hint="eastAsia" w:ascii="仿宋" w:hAnsi="仿宋" w:eastAsia="仿宋" w:cs="仿宋"/>
                <w:b w:val="0"/>
                <w:bCs w:val="0"/>
                <w:sz w:val="24"/>
                <w:szCs w:val="24"/>
                <w:highlight w:val="none"/>
              </w:rPr>
              <w:sym w:font="Wingdings 2" w:char="F052"/>
            </w:r>
            <w:r>
              <w:rPr>
                <w:rFonts w:hint="eastAsia" w:ascii="仿宋" w:hAnsi="仿宋" w:eastAsia="仿宋" w:cs="仿宋"/>
                <w:b w:val="0"/>
                <w:bCs w:val="0"/>
                <w:sz w:val="24"/>
                <w:szCs w:val="24"/>
                <w:highlight w:val="none"/>
              </w:rPr>
              <w:t>标明</w:t>
            </w:r>
            <w:r>
              <w:rPr>
                <w:rFonts w:hint="eastAsia" w:cs="仿宋"/>
                <w:b w:val="0"/>
                <w:bCs w:val="0"/>
                <w:sz w:val="24"/>
                <w:szCs w:val="24"/>
                <w:highlight w:val="none"/>
                <w:lang w:val="en-US" w:eastAsia="zh-CN"/>
              </w:rPr>
              <w:t>供应商</w:t>
            </w:r>
            <w:r>
              <w:rPr>
                <w:rFonts w:hint="eastAsia" w:ascii="仿宋" w:hAnsi="仿宋" w:eastAsia="仿宋" w:cs="仿宋"/>
                <w:b w:val="0"/>
                <w:bCs w:val="0"/>
                <w:sz w:val="24"/>
                <w:szCs w:val="24"/>
                <w:highlight w:val="none"/>
              </w:rPr>
              <w:t>单位名称、地址、联系方式。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1" w:type="dxa"/>
            <w:vAlign w:val="center"/>
          </w:tcPr>
          <w:p>
            <w:pPr>
              <w:numPr>
                <w:ilvl w:val="0"/>
                <w:numId w:val="2"/>
              </w:numPr>
              <w:ind w:left="425" w:leftChars="0" w:right="0" w:rightChars="0" w:hanging="425" w:firstLineChars="0"/>
              <w:jc w:val="center"/>
              <w:rPr>
                <w:rFonts w:hint="default" w:ascii="仿宋" w:hAnsi="仿宋" w:eastAsia="仿宋" w:cs="仿宋"/>
                <w:sz w:val="24"/>
                <w:szCs w:val="24"/>
                <w:lang w:val="en-US" w:eastAsia="zh-CN"/>
              </w:rPr>
            </w:pPr>
          </w:p>
        </w:tc>
        <w:tc>
          <w:tcPr>
            <w:tcW w:w="1810" w:type="dxa"/>
            <w:vAlign w:val="center"/>
          </w:tcPr>
          <w:p>
            <w:pPr>
              <w:jc w:val="center"/>
              <w:rPr>
                <w:rFonts w:hint="eastAsia" w:ascii="仿宋" w:hAnsi="仿宋" w:eastAsia="仿宋" w:cs="仿宋"/>
                <w:sz w:val="24"/>
                <w:szCs w:val="24"/>
              </w:rPr>
            </w:pPr>
            <w:r>
              <w:rPr>
                <w:rFonts w:hint="eastAsia" w:cs="仿宋"/>
                <w:sz w:val="24"/>
                <w:szCs w:val="24"/>
                <w:lang w:val="en-US" w:eastAsia="zh-CN"/>
              </w:rPr>
              <w:t>磋商</w:t>
            </w:r>
            <w:r>
              <w:rPr>
                <w:rFonts w:hint="eastAsia" w:ascii="仿宋" w:hAnsi="仿宋" w:eastAsia="仿宋" w:cs="仿宋"/>
                <w:sz w:val="24"/>
                <w:szCs w:val="24"/>
              </w:rPr>
              <w:t>截止时间</w:t>
            </w:r>
          </w:p>
        </w:tc>
        <w:tc>
          <w:tcPr>
            <w:tcW w:w="6051" w:type="dxa"/>
          </w:tcPr>
          <w:p>
            <w:pPr>
              <w:rPr>
                <w:rFonts w:hint="eastAsia" w:ascii="仿宋" w:hAnsi="仿宋" w:eastAsia="仿宋" w:cs="仿宋"/>
                <w:sz w:val="24"/>
                <w:szCs w:val="24"/>
              </w:rPr>
            </w:pPr>
            <w:r>
              <w:rPr>
                <w:rFonts w:hint="eastAsia" w:ascii="仿宋" w:hAnsi="仿宋" w:eastAsia="仿宋" w:cs="仿宋"/>
                <w:sz w:val="24"/>
                <w:szCs w:val="24"/>
                <w:highlight w:val="none"/>
              </w:rPr>
              <w:t>截止至：</w:t>
            </w:r>
            <w:r>
              <w:rPr>
                <w:rFonts w:hint="eastAsia" w:cs="仿宋"/>
                <w:sz w:val="24"/>
                <w:szCs w:val="24"/>
                <w:highlight w:val="none"/>
                <w:lang w:val="en-US" w:eastAsia="zh-CN"/>
              </w:rPr>
              <w:t>2022</w:t>
            </w:r>
            <w:r>
              <w:rPr>
                <w:rFonts w:hint="eastAsia" w:ascii="仿宋" w:hAnsi="仿宋" w:eastAsia="仿宋" w:cs="仿宋"/>
                <w:sz w:val="24"/>
                <w:szCs w:val="24"/>
                <w:highlight w:val="none"/>
              </w:rPr>
              <w:t>年</w:t>
            </w:r>
            <w:r>
              <w:rPr>
                <w:rFonts w:hint="eastAsia" w:cs="仿宋"/>
                <w:sz w:val="24"/>
                <w:szCs w:val="24"/>
                <w:highlight w:val="none"/>
                <w:lang w:val="en-US" w:eastAsia="zh-CN"/>
              </w:rPr>
              <w:t>7</w:t>
            </w:r>
            <w:r>
              <w:rPr>
                <w:rFonts w:hint="eastAsia" w:ascii="仿宋" w:hAnsi="仿宋" w:eastAsia="仿宋" w:cs="仿宋"/>
                <w:sz w:val="24"/>
                <w:szCs w:val="24"/>
                <w:highlight w:val="none"/>
              </w:rPr>
              <w:t>月</w:t>
            </w:r>
            <w:r>
              <w:rPr>
                <w:rFonts w:hint="eastAsia" w:cs="仿宋"/>
                <w:sz w:val="24"/>
                <w:szCs w:val="24"/>
                <w:highlight w:val="none"/>
                <w:lang w:val="en-US" w:eastAsia="zh-CN"/>
              </w:rPr>
              <w:t>5</w:t>
            </w:r>
            <w:r>
              <w:rPr>
                <w:rFonts w:hint="eastAsia" w:ascii="仿宋" w:hAnsi="仿宋" w:eastAsia="仿宋" w:cs="仿宋"/>
                <w:sz w:val="24"/>
                <w:szCs w:val="24"/>
                <w:highlight w:val="none"/>
              </w:rPr>
              <w:t>日</w:t>
            </w:r>
            <w:r>
              <w:rPr>
                <w:rFonts w:hint="eastAsia" w:cs="仿宋"/>
                <w:sz w:val="24"/>
                <w:szCs w:val="24"/>
                <w:highlight w:val="none"/>
                <w:lang w:val="en-US" w:eastAsia="zh-CN"/>
              </w:rPr>
              <w:t>上午9</w:t>
            </w:r>
            <w:r>
              <w:rPr>
                <w:rFonts w:hint="eastAsia" w:ascii="仿宋" w:hAnsi="仿宋" w:eastAsia="仿宋" w:cs="仿宋"/>
                <w:sz w:val="24"/>
                <w:szCs w:val="24"/>
                <w:highlight w:val="none"/>
              </w:rPr>
              <w:t>时</w:t>
            </w:r>
            <w:r>
              <w:rPr>
                <w:rFonts w:hint="eastAsia" w:cs="仿宋"/>
                <w:sz w:val="24"/>
                <w:szCs w:val="24"/>
                <w:highlight w:val="none"/>
                <w:lang w:val="en-US" w:eastAsia="zh-CN"/>
              </w:rPr>
              <w:t>00</w:t>
            </w:r>
            <w:r>
              <w:rPr>
                <w:rFonts w:hint="eastAsia" w:ascii="仿宋" w:hAnsi="仿宋" w:eastAsia="仿宋" w:cs="仿宋"/>
                <w:sz w:val="24"/>
                <w:szCs w:val="24"/>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1" w:type="dxa"/>
            <w:vAlign w:val="center"/>
          </w:tcPr>
          <w:p>
            <w:pPr>
              <w:numPr>
                <w:ilvl w:val="0"/>
                <w:numId w:val="2"/>
              </w:numPr>
              <w:ind w:left="425" w:leftChars="0" w:right="0" w:rightChars="0" w:hanging="425" w:firstLineChars="0"/>
              <w:jc w:val="center"/>
              <w:rPr>
                <w:rFonts w:hint="default" w:ascii="仿宋" w:hAnsi="仿宋" w:eastAsia="仿宋" w:cs="仿宋"/>
                <w:sz w:val="24"/>
                <w:szCs w:val="24"/>
                <w:lang w:val="en-US" w:eastAsia="zh-CN"/>
              </w:rPr>
            </w:pPr>
          </w:p>
        </w:tc>
        <w:tc>
          <w:tcPr>
            <w:tcW w:w="1810" w:type="dxa"/>
            <w:vAlign w:val="center"/>
          </w:tcPr>
          <w:p>
            <w:pPr>
              <w:jc w:val="center"/>
              <w:rPr>
                <w:rFonts w:hint="eastAsia" w:ascii="仿宋" w:hAnsi="仿宋" w:eastAsia="仿宋" w:cs="仿宋"/>
                <w:sz w:val="24"/>
                <w:szCs w:val="24"/>
              </w:rPr>
            </w:pPr>
            <w:r>
              <w:rPr>
                <w:rFonts w:hint="eastAsia" w:cs="仿宋"/>
                <w:sz w:val="24"/>
                <w:szCs w:val="24"/>
                <w:lang w:val="en-US" w:eastAsia="zh-CN"/>
              </w:rPr>
              <w:t>响应</w:t>
            </w:r>
            <w:r>
              <w:rPr>
                <w:rFonts w:hint="eastAsia" w:ascii="仿宋" w:hAnsi="仿宋" w:eastAsia="仿宋" w:cs="仿宋"/>
                <w:sz w:val="24"/>
                <w:szCs w:val="24"/>
              </w:rPr>
              <w:t>有效期</w:t>
            </w:r>
          </w:p>
        </w:tc>
        <w:tc>
          <w:tcPr>
            <w:tcW w:w="6051" w:type="dxa"/>
          </w:tcPr>
          <w:p>
            <w:pPr>
              <w:rPr>
                <w:rFonts w:hint="eastAsia" w:ascii="仿宋" w:hAnsi="仿宋" w:eastAsia="仿宋" w:cs="仿宋"/>
                <w:sz w:val="24"/>
                <w:szCs w:val="24"/>
              </w:rPr>
            </w:pPr>
            <w:r>
              <w:rPr>
                <w:rFonts w:hint="eastAsia" w:cs="仿宋"/>
                <w:sz w:val="24"/>
                <w:szCs w:val="24"/>
                <w:highlight w:val="none"/>
                <w:lang w:val="en-US" w:eastAsia="zh-CN"/>
              </w:rPr>
              <w:t>提交响应文件</w:t>
            </w:r>
            <w:r>
              <w:rPr>
                <w:rFonts w:hint="eastAsia" w:ascii="仿宋" w:hAnsi="仿宋" w:eastAsia="仿宋" w:cs="仿宋"/>
                <w:sz w:val="24"/>
                <w:szCs w:val="24"/>
                <w:highlight w:val="none"/>
              </w:rPr>
              <w:t>截止时间后90日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1" w:type="dxa"/>
            <w:vAlign w:val="center"/>
          </w:tcPr>
          <w:p>
            <w:pPr>
              <w:numPr>
                <w:ilvl w:val="0"/>
                <w:numId w:val="2"/>
              </w:numPr>
              <w:ind w:left="425" w:leftChars="0" w:right="0" w:rightChars="0" w:hanging="425" w:firstLineChars="0"/>
              <w:jc w:val="center"/>
              <w:rPr>
                <w:rFonts w:hint="default" w:ascii="仿宋" w:hAnsi="仿宋" w:eastAsia="仿宋" w:cs="仿宋"/>
                <w:sz w:val="24"/>
                <w:szCs w:val="24"/>
                <w:lang w:val="en-US" w:eastAsia="zh-CN"/>
              </w:rPr>
            </w:pPr>
          </w:p>
        </w:tc>
        <w:tc>
          <w:tcPr>
            <w:tcW w:w="1810" w:type="dxa"/>
            <w:vAlign w:val="center"/>
          </w:tcPr>
          <w:p>
            <w:pPr>
              <w:jc w:val="center"/>
              <w:rPr>
                <w:rFonts w:hint="eastAsia" w:ascii="仿宋" w:hAnsi="仿宋" w:eastAsia="仿宋" w:cs="仿宋"/>
                <w:sz w:val="24"/>
                <w:szCs w:val="24"/>
              </w:rPr>
            </w:pPr>
            <w:r>
              <w:rPr>
                <w:rFonts w:hint="eastAsia" w:cs="仿宋"/>
                <w:sz w:val="24"/>
                <w:szCs w:val="24"/>
                <w:lang w:val="en-US" w:eastAsia="zh-CN"/>
              </w:rPr>
              <w:t>响应</w:t>
            </w:r>
            <w:r>
              <w:rPr>
                <w:rFonts w:hint="eastAsia" w:ascii="仿宋" w:hAnsi="仿宋" w:eastAsia="仿宋" w:cs="仿宋"/>
                <w:sz w:val="24"/>
                <w:szCs w:val="24"/>
              </w:rPr>
              <w:t>文件递交</w:t>
            </w:r>
          </w:p>
        </w:tc>
        <w:tc>
          <w:tcPr>
            <w:tcW w:w="6051" w:type="dxa"/>
          </w:tcPr>
          <w:p>
            <w:pPr>
              <w:rPr>
                <w:rFonts w:hint="eastAsia" w:ascii="仿宋" w:hAnsi="仿宋" w:eastAsia="仿宋" w:cs="仿宋"/>
                <w:sz w:val="24"/>
                <w:szCs w:val="24"/>
                <w:lang w:eastAsia="zh-CN"/>
              </w:rPr>
            </w:pPr>
            <w:r>
              <w:rPr>
                <w:rFonts w:hint="eastAsia" w:cs="仿宋"/>
                <w:sz w:val="24"/>
                <w:szCs w:val="24"/>
                <w:lang w:val="en-US" w:eastAsia="zh-CN"/>
              </w:rPr>
              <w:t>（1）</w:t>
            </w:r>
            <w:r>
              <w:rPr>
                <w:rFonts w:hint="eastAsia" w:ascii="仿宋" w:hAnsi="仿宋" w:eastAsia="仿宋" w:cs="仿宋"/>
                <w:sz w:val="24"/>
                <w:szCs w:val="24"/>
              </w:rPr>
              <w:t>时间:</w:t>
            </w:r>
            <w:r>
              <w:rPr>
                <w:rFonts w:hint="eastAsia" w:cs="仿宋"/>
                <w:sz w:val="24"/>
                <w:szCs w:val="24"/>
                <w:lang w:val="en-US" w:eastAsia="zh-CN"/>
              </w:rPr>
              <w:t>提交响应文件</w:t>
            </w:r>
            <w:r>
              <w:rPr>
                <w:rFonts w:hint="eastAsia" w:ascii="仿宋" w:hAnsi="仿宋" w:eastAsia="仿宋" w:cs="仿宋"/>
                <w:sz w:val="24"/>
                <w:szCs w:val="24"/>
              </w:rPr>
              <w:t>截止时间前；</w:t>
            </w:r>
          </w:p>
          <w:p>
            <w:pPr>
              <w:rPr>
                <w:rFonts w:hint="eastAsia" w:ascii="仿宋" w:hAnsi="仿宋" w:eastAsia="仿宋" w:cs="仿宋"/>
                <w:sz w:val="24"/>
                <w:szCs w:val="24"/>
                <w:lang w:val="en-US" w:eastAsia="zh-CN"/>
              </w:rPr>
            </w:pPr>
            <w:r>
              <w:rPr>
                <w:rFonts w:hint="eastAsia" w:cs="仿宋"/>
                <w:sz w:val="24"/>
                <w:szCs w:val="24"/>
                <w:lang w:val="en-US" w:eastAsia="zh-CN"/>
              </w:rPr>
              <w:t>（2）</w:t>
            </w:r>
            <w:r>
              <w:rPr>
                <w:rFonts w:hint="eastAsia" w:ascii="仿宋" w:hAnsi="仿宋" w:eastAsia="仿宋" w:cs="仿宋"/>
                <w:sz w:val="24"/>
                <w:szCs w:val="24"/>
                <w:lang w:val="en-US" w:eastAsia="zh-CN"/>
              </w:rPr>
              <w:t>方式</w:t>
            </w:r>
            <w:r>
              <w:rPr>
                <w:rFonts w:hint="eastAsia" w:ascii="仿宋" w:hAnsi="仿宋" w:eastAsia="仿宋" w:cs="仿宋"/>
                <w:sz w:val="24"/>
                <w:szCs w:val="24"/>
              </w:rPr>
              <w:t>：</w:t>
            </w:r>
            <w:r>
              <w:rPr>
                <w:rFonts w:hint="eastAsia" w:ascii="仿宋" w:hAnsi="仿宋" w:eastAsia="仿宋" w:cs="仿宋"/>
                <w:sz w:val="24"/>
                <w:szCs w:val="24"/>
                <w:lang w:val="en-US" w:eastAsia="zh-CN"/>
              </w:rPr>
              <w:t>邮寄</w:t>
            </w:r>
            <w:r>
              <w:rPr>
                <w:rFonts w:hint="eastAsia" w:cs="仿宋"/>
                <w:sz w:val="24"/>
                <w:szCs w:val="24"/>
                <w:lang w:val="en-US" w:eastAsia="zh-CN"/>
              </w:rPr>
              <w:t>；</w:t>
            </w:r>
          </w:p>
          <w:p>
            <w:pPr>
              <w:rPr>
                <w:rFonts w:hint="default" w:ascii="仿宋" w:hAnsi="仿宋" w:eastAsia="仿宋" w:cs="仿宋"/>
                <w:sz w:val="24"/>
                <w:szCs w:val="24"/>
                <w:lang w:val="en-US" w:eastAsia="zh-CN"/>
              </w:rPr>
            </w:pPr>
            <w:r>
              <w:rPr>
                <w:rFonts w:hint="eastAsia" w:cs="仿宋"/>
                <w:sz w:val="24"/>
                <w:szCs w:val="24"/>
                <w:lang w:val="en-US" w:eastAsia="zh-CN"/>
              </w:rPr>
              <w:t>（3）</w:t>
            </w:r>
            <w:r>
              <w:rPr>
                <w:rFonts w:hint="eastAsia" w:ascii="仿宋" w:hAnsi="仿宋" w:eastAsia="仿宋" w:cs="仿宋"/>
                <w:sz w:val="24"/>
                <w:szCs w:val="24"/>
                <w:lang w:val="en-US" w:eastAsia="zh-CN"/>
              </w:rPr>
              <w:t>邮寄信息：地址：淮安市洪泽区水木清华小区南门商铺A6-6号</w:t>
            </w:r>
            <w:r>
              <w:rPr>
                <w:rFonts w:hint="eastAsia" w:cs="仿宋"/>
                <w:sz w:val="24"/>
                <w:szCs w:val="24"/>
                <w:lang w:val="en-US" w:eastAsia="zh-CN"/>
              </w:rPr>
              <w:t>凡信工程</w:t>
            </w:r>
            <w:r>
              <w:rPr>
                <w:rFonts w:hint="eastAsia" w:ascii="仿宋" w:hAnsi="仿宋" w:eastAsia="仿宋" w:cs="仿宋"/>
                <w:sz w:val="24"/>
                <w:szCs w:val="24"/>
                <w:lang w:val="en-US" w:eastAsia="zh-CN"/>
              </w:rPr>
              <w:t xml:space="preserve">  收件人：耿智  联系电话：15365004131</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各</w:t>
            </w:r>
            <w:r>
              <w:rPr>
                <w:rFonts w:hint="eastAsia" w:cs="仿宋"/>
                <w:sz w:val="24"/>
                <w:szCs w:val="24"/>
                <w:lang w:val="en-US" w:eastAsia="zh-CN"/>
              </w:rPr>
              <w:t>供应商</w:t>
            </w:r>
            <w:r>
              <w:rPr>
                <w:rFonts w:hint="eastAsia" w:ascii="仿宋" w:hAnsi="仿宋" w:eastAsia="仿宋" w:cs="仿宋"/>
                <w:sz w:val="24"/>
                <w:szCs w:val="24"/>
                <w:lang w:val="en-US" w:eastAsia="zh-CN"/>
              </w:rPr>
              <w:t>预估好因邮寄需要花费的时间（不接受到付），</w:t>
            </w:r>
            <w:r>
              <w:rPr>
                <w:rFonts w:hint="eastAsia" w:ascii="仿宋" w:hAnsi="仿宋" w:eastAsia="仿宋" w:cs="仿宋"/>
                <w:sz w:val="24"/>
                <w:szCs w:val="24"/>
              </w:rPr>
              <w:t>逾期送达的或者未送达指定地点的</w:t>
            </w:r>
            <w:r>
              <w:rPr>
                <w:rFonts w:hint="eastAsia" w:cs="仿宋"/>
                <w:sz w:val="24"/>
                <w:szCs w:val="24"/>
                <w:lang w:val="en-US" w:eastAsia="zh-CN"/>
              </w:rPr>
              <w:t>响应</w:t>
            </w:r>
            <w:r>
              <w:rPr>
                <w:rFonts w:hint="eastAsia" w:ascii="仿宋" w:hAnsi="仿宋" w:eastAsia="仿宋" w:cs="仿宋"/>
                <w:sz w:val="24"/>
                <w:szCs w:val="24"/>
              </w:rPr>
              <w:t>文件，</w:t>
            </w:r>
            <w:r>
              <w:rPr>
                <w:rFonts w:hint="eastAsia" w:cs="仿宋"/>
                <w:sz w:val="24"/>
                <w:szCs w:val="24"/>
                <w:lang w:val="en-US" w:eastAsia="zh-CN"/>
              </w:rPr>
              <w:t>采购</w:t>
            </w:r>
            <w:r>
              <w:rPr>
                <w:rFonts w:hint="eastAsia" w:ascii="仿宋" w:hAnsi="仿宋" w:eastAsia="仿宋" w:cs="仿宋"/>
                <w:sz w:val="24"/>
                <w:szCs w:val="24"/>
              </w:rPr>
              <w:t>人不予受理。</w:t>
            </w:r>
          </w:p>
          <w:p>
            <w:pPr>
              <w:rPr>
                <w:rFonts w:hint="eastAsia" w:ascii="仿宋" w:hAnsi="仿宋" w:eastAsia="仿宋" w:cs="仿宋"/>
                <w:sz w:val="24"/>
                <w:szCs w:val="24"/>
              </w:rPr>
            </w:pPr>
            <w:r>
              <w:rPr>
                <w:rFonts w:hint="eastAsia" w:ascii="仿宋" w:hAnsi="仿宋" w:eastAsia="仿宋" w:cs="仿宋"/>
                <w:sz w:val="24"/>
                <w:szCs w:val="24"/>
              </w:rPr>
              <w:t>（</w:t>
            </w:r>
            <w:r>
              <w:rPr>
                <w:rFonts w:hint="eastAsia" w:cs="仿宋"/>
                <w:sz w:val="24"/>
                <w:szCs w:val="24"/>
                <w:lang w:val="en-US" w:eastAsia="zh-CN"/>
              </w:rPr>
              <w:t>4</w:t>
            </w:r>
            <w:r>
              <w:rPr>
                <w:rFonts w:hint="eastAsia" w:ascii="仿宋" w:hAnsi="仿宋" w:eastAsia="仿宋" w:cs="仿宋"/>
                <w:sz w:val="24"/>
                <w:szCs w:val="24"/>
              </w:rPr>
              <w:t>）投标文件是否退还：</w:t>
            </w:r>
            <w:r>
              <w:rPr>
                <w:rFonts w:hint="eastAsia" w:ascii="仿宋" w:hAnsi="仿宋" w:eastAsia="仿宋" w:cs="仿宋"/>
                <w:sz w:val="24"/>
                <w:szCs w:val="24"/>
              </w:rPr>
              <w:sym w:font="Wingdings 2" w:char="F052"/>
            </w:r>
            <w:r>
              <w:rPr>
                <w:rFonts w:hint="eastAsia" w:ascii="仿宋" w:hAnsi="仿宋" w:eastAsia="仿宋" w:cs="仿宋"/>
                <w:sz w:val="24"/>
                <w:szCs w:val="24"/>
              </w:rPr>
              <w:t>不退还；□退还，时间：_____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1" w:type="dxa"/>
            <w:vAlign w:val="center"/>
          </w:tcPr>
          <w:p>
            <w:pPr>
              <w:numPr>
                <w:ilvl w:val="0"/>
                <w:numId w:val="2"/>
              </w:numPr>
              <w:ind w:left="425" w:leftChars="0" w:right="0" w:rightChars="0" w:hanging="425" w:firstLineChars="0"/>
              <w:jc w:val="center"/>
              <w:rPr>
                <w:rFonts w:hint="default" w:ascii="仿宋" w:hAnsi="仿宋" w:eastAsia="仿宋" w:cs="仿宋"/>
                <w:sz w:val="24"/>
                <w:szCs w:val="24"/>
                <w:lang w:val="en-US" w:eastAsia="zh-CN"/>
              </w:rPr>
            </w:pPr>
          </w:p>
        </w:tc>
        <w:tc>
          <w:tcPr>
            <w:tcW w:w="1810" w:type="dxa"/>
            <w:vAlign w:val="center"/>
          </w:tcPr>
          <w:p>
            <w:pPr>
              <w:jc w:val="center"/>
              <w:rPr>
                <w:rFonts w:hint="eastAsia" w:ascii="仿宋" w:hAnsi="仿宋" w:eastAsia="仿宋" w:cs="仿宋"/>
                <w:sz w:val="24"/>
                <w:szCs w:val="24"/>
              </w:rPr>
            </w:pPr>
            <w:r>
              <w:rPr>
                <w:rFonts w:hint="eastAsia" w:cs="仿宋"/>
                <w:sz w:val="24"/>
                <w:szCs w:val="24"/>
                <w:lang w:val="en-US" w:eastAsia="zh-CN"/>
              </w:rPr>
              <w:t>响应</w:t>
            </w:r>
            <w:r>
              <w:rPr>
                <w:rFonts w:hint="eastAsia" w:ascii="仿宋" w:hAnsi="仿宋" w:eastAsia="仿宋" w:cs="仿宋"/>
                <w:sz w:val="24"/>
                <w:szCs w:val="24"/>
              </w:rPr>
              <w:t>文件的装订要求</w:t>
            </w:r>
          </w:p>
        </w:tc>
        <w:tc>
          <w:tcPr>
            <w:tcW w:w="6051" w:type="dxa"/>
          </w:tcPr>
          <w:p>
            <w:pPr>
              <w:rPr>
                <w:rFonts w:hint="eastAsia" w:ascii="仿宋" w:hAnsi="仿宋" w:eastAsia="仿宋" w:cs="仿宋"/>
                <w:sz w:val="24"/>
                <w:szCs w:val="24"/>
              </w:rPr>
            </w:pPr>
            <w:r>
              <w:rPr>
                <w:rFonts w:hint="eastAsia" w:ascii="仿宋" w:hAnsi="仿宋" w:eastAsia="仿宋" w:cs="仿宋"/>
                <w:sz w:val="24"/>
                <w:szCs w:val="24"/>
              </w:rPr>
              <w:t>建议胶装成册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1" w:type="dxa"/>
            <w:vAlign w:val="center"/>
          </w:tcPr>
          <w:p>
            <w:pPr>
              <w:numPr>
                <w:ilvl w:val="0"/>
                <w:numId w:val="2"/>
              </w:numPr>
              <w:ind w:left="425" w:leftChars="0" w:right="0" w:rightChars="0" w:hanging="425" w:firstLineChars="0"/>
              <w:jc w:val="center"/>
              <w:rPr>
                <w:rFonts w:hint="default" w:ascii="仿宋" w:hAnsi="仿宋" w:eastAsia="仿宋" w:cs="仿宋"/>
                <w:sz w:val="24"/>
                <w:szCs w:val="24"/>
                <w:lang w:val="en-US" w:eastAsia="zh-CN"/>
              </w:rPr>
            </w:pPr>
          </w:p>
        </w:tc>
        <w:tc>
          <w:tcPr>
            <w:tcW w:w="1810" w:type="dxa"/>
            <w:vAlign w:val="center"/>
          </w:tcPr>
          <w:p>
            <w:pPr>
              <w:jc w:val="center"/>
              <w:rPr>
                <w:rFonts w:hint="eastAsia" w:ascii="仿宋" w:hAnsi="仿宋" w:eastAsia="仿宋" w:cs="仿宋"/>
                <w:sz w:val="24"/>
                <w:szCs w:val="24"/>
                <w:lang w:eastAsia="zh-CN"/>
              </w:rPr>
            </w:pPr>
            <w:r>
              <w:rPr>
                <w:rFonts w:hint="eastAsia" w:cs="仿宋"/>
                <w:sz w:val="24"/>
                <w:szCs w:val="24"/>
                <w:lang w:val="en-US" w:eastAsia="zh-CN"/>
              </w:rPr>
              <w:t>磋商</w:t>
            </w:r>
          </w:p>
        </w:tc>
        <w:tc>
          <w:tcPr>
            <w:tcW w:w="6051" w:type="dxa"/>
          </w:tcPr>
          <w:p>
            <w:pPr>
              <w:rPr>
                <w:rFonts w:hint="eastAsia"/>
                <w:sz w:val="24"/>
                <w:szCs w:val="24"/>
              </w:rPr>
            </w:pPr>
            <w:r>
              <w:rPr>
                <w:rFonts w:hint="eastAsia"/>
                <w:sz w:val="24"/>
                <w:szCs w:val="24"/>
                <w:lang w:val="en-US" w:eastAsia="zh-CN"/>
              </w:rPr>
              <w:t>（1）</w:t>
            </w:r>
            <w:r>
              <w:rPr>
                <w:rFonts w:hint="eastAsia"/>
                <w:sz w:val="24"/>
                <w:szCs w:val="24"/>
                <w:highlight w:val="none"/>
              </w:rPr>
              <w:t>时间: </w:t>
            </w:r>
            <w:r>
              <w:rPr>
                <w:rFonts w:hint="eastAsia"/>
                <w:sz w:val="24"/>
                <w:szCs w:val="24"/>
                <w:highlight w:val="none"/>
                <w:lang w:val="en-US" w:eastAsia="zh-CN"/>
              </w:rPr>
              <w:t>2022</w:t>
            </w:r>
            <w:r>
              <w:rPr>
                <w:rFonts w:hint="eastAsia"/>
                <w:sz w:val="24"/>
                <w:szCs w:val="24"/>
                <w:highlight w:val="none"/>
              </w:rPr>
              <w:t>年</w:t>
            </w:r>
            <w:r>
              <w:rPr>
                <w:rFonts w:hint="eastAsia"/>
                <w:sz w:val="24"/>
                <w:szCs w:val="24"/>
                <w:highlight w:val="none"/>
                <w:lang w:val="en-US" w:eastAsia="zh-CN"/>
              </w:rPr>
              <w:t>7</w:t>
            </w:r>
            <w:r>
              <w:rPr>
                <w:rFonts w:hint="eastAsia"/>
                <w:sz w:val="24"/>
                <w:szCs w:val="24"/>
                <w:highlight w:val="none"/>
              </w:rPr>
              <w:t>月</w:t>
            </w:r>
            <w:r>
              <w:rPr>
                <w:rFonts w:hint="eastAsia"/>
                <w:sz w:val="24"/>
                <w:szCs w:val="24"/>
                <w:highlight w:val="none"/>
                <w:lang w:val="en-US" w:eastAsia="zh-CN"/>
              </w:rPr>
              <w:t>5</w:t>
            </w:r>
            <w:r>
              <w:rPr>
                <w:rFonts w:hint="eastAsia"/>
                <w:sz w:val="24"/>
                <w:szCs w:val="24"/>
                <w:highlight w:val="none"/>
              </w:rPr>
              <w:t>日 上午</w:t>
            </w:r>
            <w:r>
              <w:rPr>
                <w:rFonts w:hint="eastAsia"/>
                <w:sz w:val="24"/>
                <w:szCs w:val="24"/>
                <w:highlight w:val="none"/>
                <w:lang w:val="en-US" w:eastAsia="zh-CN"/>
              </w:rPr>
              <w:t>9</w:t>
            </w:r>
            <w:r>
              <w:rPr>
                <w:rFonts w:hint="eastAsia"/>
                <w:sz w:val="24"/>
                <w:szCs w:val="24"/>
                <w:highlight w:val="none"/>
              </w:rPr>
              <w:t>时</w:t>
            </w:r>
            <w:r>
              <w:rPr>
                <w:rFonts w:hint="eastAsia"/>
                <w:sz w:val="24"/>
                <w:szCs w:val="24"/>
                <w:highlight w:val="none"/>
                <w:lang w:val="en-US" w:eastAsia="zh-CN"/>
              </w:rPr>
              <w:t>00</w:t>
            </w:r>
            <w:r>
              <w:rPr>
                <w:rFonts w:hint="eastAsia"/>
                <w:sz w:val="24"/>
                <w:szCs w:val="24"/>
                <w:highlight w:val="none"/>
              </w:rPr>
              <w:t>分</w:t>
            </w:r>
            <w:r>
              <w:rPr>
                <w:rFonts w:hint="eastAsia"/>
                <w:sz w:val="24"/>
                <w:szCs w:val="24"/>
                <w:lang w:eastAsia="zh-CN"/>
              </w:rPr>
              <w:t>（</w:t>
            </w:r>
            <w:r>
              <w:rPr>
                <w:rFonts w:hint="eastAsia"/>
                <w:sz w:val="24"/>
                <w:szCs w:val="24"/>
                <w:lang w:val="en-US" w:eastAsia="zh-CN"/>
              </w:rPr>
              <w:t>北京时间</w:t>
            </w:r>
            <w:r>
              <w:rPr>
                <w:rFonts w:hint="eastAsia"/>
                <w:sz w:val="24"/>
                <w:szCs w:val="24"/>
                <w:lang w:eastAsia="zh-CN"/>
              </w:rPr>
              <w:t>）</w:t>
            </w:r>
          </w:p>
          <w:p>
            <w:pPr>
              <w:rPr>
                <w:rFonts w:hint="eastAsia"/>
                <w:sz w:val="24"/>
                <w:szCs w:val="24"/>
                <w:lang w:eastAsia="zh-CN"/>
              </w:rPr>
            </w:pPr>
            <w:r>
              <w:rPr>
                <w:rFonts w:hint="eastAsia"/>
                <w:sz w:val="24"/>
                <w:szCs w:val="24"/>
                <w:lang w:eastAsia="zh-CN"/>
              </w:rPr>
              <w:t>（</w:t>
            </w:r>
            <w:r>
              <w:rPr>
                <w:rFonts w:hint="eastAsia"/>
                <w:sz w:val="24"/>
                <w:szCs w:val="24"/>
                <w:lang w:val="en-US" w:eastAsia="zh-CN"/>
              </w:rPr>
              <w:t>2）</w:t>
            </w:r>
            <w:r>
              <w:rPr>
                <w:rFonts w:hint="eastAsia"/>
                <w:sz w:val="24"/>
                <w:szCs w:val="24"/>
              </w:rPr>
              <w:t>地点:淮安市洪泽区气象局会议室</w:t>
            </w:r>
          </w:p>
          <w:p>
            <w:pPr>
              <w:rPr>
                <w:rFonts w:hint="default" w:ascii="仿宋" w:hAnsi="仿宋" w:eastAsia="仿宋" w:cs="仿宋"/>
                <w:sz w:val="24"/>
                <w:szCs w:val="24"/>
                <w:lang w:val="en-US"/>
              </w:rPr>
            </w:pPr>
            <w:r>
              <w:rPr>
                <w:rFonts w:hint="eastAsia"/>
                <w:sz w:val="24"/>
                <w:szCs w:val="24"/>
                <w:lang w:val="en-US" w:eastAsia="zh-CN"/>
              </w:rPr>
              <w:t>此次磋商全程通过“腾讯会议”软件进行，各供应商无需到场。供应商法人或授权代表务必准时参加线上磋商会。会议号另行通知。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1" w:type="dxa"/>
            <w:vAlign w:val="center"/>
          </w:tcPr>
          <w:p>
            <w:pPr>
              <w:numPr>
                <w:ilvl w:val="0"/>
                <w:numId w:val="2"/>
              </w:numPr>
              <w:ind w:left="425" w:leftChars="0" w:right="0" w:rightChars="0" w:hanging="425" w:firstLineChars="0"/>
              <w:jc w:val="center"/>
              <w:rPr>
                <w:rFonts w:hint="default" w:ascii="仿宋" w:hAnsi="仿宋" w:eastAsia="仿宋" w:cs="仿宋"/>
                <w:sz w:val="24"/>
                <w:szCs w:val="24"/>
                <w:lang w:val="en-US" w:eastAsia="zh-CN"/>
              </w:rPr>
            </w:pPr>
          </w:p>
        </w:tc>
        <w:tc>
          <w:tcPr>
            <w:tcW w:w="181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评标委员会</w:t>
            </w:r>
          </w:p>
        </w:tc>
        <w:tc>
          <w:tcPr>
            <w:tcW w:w="6051" w:type="dxa"/>
          </w:tcPr>
          <w:p>
            <w:pPr>
              <w:rPr>
                <w:rFonts w:hint="eastAsia" w:ascii="仿宋" w:hAnsi="仿宋" w:eastAsia="仿宋" w:cs="仿宋"/>
                <w:sz w:val="24"/>
                <w:szCs w:val="24"/>
              </w:rPr>
            </w:pPr>
            <w:r>
              <w:rPr>
                <w:rFonts w:hint="eastAsia" w:ascii="仿宋" w:hAnsi="仿宋" w:eastAsia="仿宋" w:cs="仿宋"/>
                <w:sz w:val="24"/>
                <w:szCs w:val="24"/>
              </w:rPr>
              <w:t>由</w:t>
            </w:r>
            <w:r>
              <w:rPr>
                <w:rFonts w:hint="eastAsia" w:cs="仿宋"/>
                <w:sz w:val="24"/>
                <w:szCs w:val="24"/>
                <w:lang w:val="en-US" w:eastAsia="zh-CN"/>
              </w:rPr>
              <w:t>3人</w:t>
            </w:r>
            <w:r>
              <w:rPr>
                <w:rFonts w:hint="eastAsia" w:ascii="仿宋" w:hAnsi="仿宋" w:eastAsia="仿宋" w:cs="仿宋"/>
                <w:sz w:val="24"/>
                <w:szCs w:val="24"/>
              </w:rPr>
              <w:t>组成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1" w:type="dxa"/>
            <w:vAlign w:val="center"/>
          </w:tcPr>
          <w:p>
            <w:pPr>
              <w:numPr>
                <w:ilvl w:val="0"/>
                <w:numId w:val="2"/>
              </w:numPr>
              <w:ind w:left="425" w:leftChars="0" w:right="0" w:rightChars="0" w:hanging="425" w:firstLineChars="0"/>
              <w:jc w:val="center"/>
              <w:rPr>
                <w:rFonts w:hint="default" w:ascii="仿宋" w:hAnsi="仿宋" w:eastAsia="仿宋" w:cs="仿宋"/>
                <w:sz w:val="24"/>
                <w:szCs w:val="24"/>
                <w:lang w:val="en-US" w:eastAsia="zh-CN"/>
              </w:rPr>
            </w:pPr>
          </w:p>
        </w:tc>
        <w:tc>
          <w:tcPr>
            <w:tcW w:w="181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评标方法</w:t>
            </w:r>
          </w:p>
        </w:tc>
        <w:tc>
          <w:tcPr>
            <w:tcW w:w="6051" w:type="dxa"/>
          </w:tcPr>
          <w:p>
            <w:pPr>
              <w:rPr>
                <w:rFonts w:hint="eastAsia" w:ascii="仿宋" w:hAnsi="仿宋" w:eastAsia="仿宋" w:cs="仿宋"/>
                <w:sz w:val="24"/>
                <w:szCs w:val="24"/>
              </w:rPr>
            </w:pPr>
            <w:r>
              <w:rPr>
                <w:rFonts w:hint="eastAsia" w:ascii="仿宋" w:hAnsi="仿宋" w:eastAsia="仿宋" w:cs="仿宋"/>
                <w:sz w:val="24"/>
                <w:szCs w:val="24"/>
              </w:rPr>
              <w:sym w:font="Wingdings 2" w:char="F052"/>
            </w:r>
            <w:r>
              <w:rPr>
                <w:rFonts w:hint="eastAsia" w:ascii="仿宋" w:hAnsi="仿宋" w:eastAsia="仿宋" w:cs="仿宋"/>
                <w:sz w:val="24"/>
                <w:szCs w:val="24"/>
              </w:rPr>
              <w:t>综合评分法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1" w:type="dxa"/>
            <w:vAlign w:val="center"/>
          </w:tcPr>
          <w:p>
            <w:pPr>
              <w:numPr>
                <w:ilvl w:val="0"/>
                <w:numId w:val="2"/>
              </w:numPr>
              <w:ind w:left="425" w:leftChars="0" w:right="0" w:rightChars="0" w:hanging="425" w:firstLineChars="0"/>
              <w:jc w:val="center"/>
              <w:rPr>
                <w:rFonts w:hint="default" w:ascii="仿宋" w:hAnsi="仿宋" w:eastAsia="仿宋" w:cs="仿宋"/>
                <w:sz w:val="24"/>
                <w:szCs w:val="24"/>
                <w:lang w:val="en-US" w:eastAsia="zh-CN"/>
              </w:rPr>
            </w:pPr>
          </w:p>
        </w:tc>
        <w:tc>
          <w:tcPr>
            <w:tcW w:w="1810" w:type="dxa"/>
            <w:vAlign w:val="center"/>
          </w:tcPr>
          <w:p>
            <w:pPr>
              <w:jc w:val="center"/>
              <w:rPr>
                <w:rFonts w:hint="eastAsia" w:ascii="仿宋" w:hAnsi="仿宋" w:eastAsia="仿宋" w:cs="仿宋"/>
                <w:sz w:val="24"/>
                <w:szCs w:val="24"/>
              </w:rPr>
            </w:pPr>
            <w:r>
              <w:rPr>
                <w:rFonts w:hint="eastAsia" w:cs="仿宋"/>
                <w:sz w:val="24"/>
                <w:szCs w:val="24"/>
                <w:lang w:val="en-US" w:eastAsia="zh-CN"/>
              </w:rPr>
              <w:t>成交</w:t>
            </w:r>
            <w:r>
              <w:rPr>
                <w:rFonts w:hint="eastAsia" w:ascii="仿宋" w:hAnsi="仿宋" w:eastAsia="仿宋" w:cs="仿宋"/>
                <w:sz w:val="24"/>
                <w:szCs w:val="24"/>
              </w:rPr>
              <w:t>候选人及</w:t>
            </w:r>
            <w:r>
              <w:rPr>
                <w:rFonts w:hint="eastAsia" w:cs="仿宋"/>
                <w:sz w:val="24"/>
                <w:szCs w:val="24"/>
                <w:lang w:val="en-US" w:eastAsia="zh-CN"/>
              </w:rPr>
              <w:t>成交</w:t>
            </w:r>
            <w:r>
              <w:rPr>
                <w:rFonts w:hint="eastAsia" w:ascii="仿宋" w:hAnsi="仿宋" w:eastAsia="仿宋" w:cs="仿宋"/>
                <w:sz w:val="24"/>
                <w:szCs w:val="24"/>
              </w:rPr>
              <w:t>人</w:t>
            </w:r>
          </w:p>
        </w:tc>
        <w:tc>
          <w:tcPr>
            <w:tcW w:w="6051" w:type="dxa"/>
          </w:tcPr>
          <w:p>
            <w:pPr>
              <w:rPr>
                <w:rFonts w:hint="eastAsia" w:ascii="仿宋" w:hAnsi="仿宋" w:eastAsia="仿宋" w:cs="仿宋"/>
                <w:sz w:val="24"/>
                <w:szCs w:val="24"/>
              </w:rPr>
            </w:pPr>
            <w:r>
              <w:rPr>
                <w:rFonts w:hint="eastAsia" w:ascii="仿宋" w:hAnsi="仿宋" w:eastAsia="仿宋" w:cs="仿宋"/>
                <w:sz w:val="24"/>
                <w:szCs w:val="24"/>
              </w:rPr>
              <w:t>（1）</w:t>
            </w:r>
            <w:r>
              <w:rPr>
                <w:rFonts w:hint="eastAsia" w:cs="仿宋"/>
                <w:sz w:val="24"/>
                <w:szCs w:val="24"/>
                <w:lang w:val="en-US" w:eastAsia="zh-CN"/>
              </w:rPr>
              <w:t>成交</w:t>
            </w:r>
            <w:r>
              <w:rPr>
                <w:rFonts w:hint="eastAsia" w:ascii="仿宋" w:hAnsi="仿宋" w:eastAsia="仿宋" w:cs="仿宋"/>
                <w:sz w:val="24"/>
                <w:szCs w:val="24"/>
              </w:rPr>
              <w:t>候选人为3人；</w:t>
            </w:r>
          </w:p>
          <w:p>
            <w:pPr>
              <w:rPr>
                <w:rFonts w:hint="eastAsia" w:ascii="仿宋" w:hAnsi="仿宋" w:eastAsia="仿宋" w:cs="仿宋"/>
                <w:sz w:val="24"/>
                <w:szCs w:val="24"/>
              </w:rPr>
            </w:pPr>
            <w:r>
              <w:rPr>
                <w:rFonts w:hint="eastAsia" w:ascii="仿宋" w:hAnsi="仿宋" w:eastAsia="仿宋" w:cs="仿宋"/>
                <w:sz w:val="24"/>
                <w:szCs w:val="24"/>
              </w:rPr>
              <w:t>（2）</w:t>
            </w:r>
            <w:r>
              <w:rPr>
                <w:rFonts w:hint="eastAsia" w:cs="仿宋"/>
                <w:sz w:val="24"/>
                <w:szCs w:val="24"/>
                <w:lang w:val="en-US" w:eastAsia="zh-CN"/>
              </w:rPr>
              <w:t>成交</w:t>
            </w:r>
            <w:r>
              <w:rPr>
                <w:rFonts w:hint="eastAsia" w:ascii="仿宋" w:hAnsi="仿宋" w:eastAsia="仿宋" w:cs="仿宋"/>
                <w:sz w:val="24"/>
                <w:szCs w:val="24"/>
              </w:rPr>
              <w:t>人为1人。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1" w:type="dxa"/>
            <w:vAlign w:val="center"/>
          </w:tcPr>
          <w:p>
            <w:pPr>
              <w:numPr>
                <w:ilvl w:val="0"/>
                <w:numId w:val="2"/>
              </w:numPr>
              <w:ind w:left="425" w:leftChars="0" w:right="0" w:rightChars="0" w:hanging="425" w:firstLineChars="0"/>
              <w:jc w:val="center"/>
              <w:rPr>
                <w:rFonts w:hint="default" w:ascii="仿宋" w:hAnsi="仿宋" w:eastAsia="仿宋" w:cs="仿宋"/>
                <w:sz w:val="24"/>
                <w:szCs w:val="24"/>
                <w:lang w:val="en-US" w:eastAsia="zh-CN"/>
              </w:rPr>
            </w:pPr>
          </w:p>
        </w:tc>
        <w:tc>
          <w:tcPr>
            <w:tcW w:w="181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履约担保</w:t>
            </w:r>
          </w:p>
        </w:tc>
        <w:tc>
          <w:tcPr>
            <w:tcW w:w="6051" w:type="dxa"/>
          </w:tcPr>
          <w:p>
            <w:pPr>
              <w:widowControl/>
              <w:jc w:val="left"/>
              <w:rPr>
                <w:rFonts w:hint="default" w:ascii="仿宋" w:hAnsi="仿宋" w:eastAsia="仿宋" w:cs="仿宋"/>
                <w:sz w:val="24"/>
                <w:szCs w:val="24"/>
                <w:lang w:val="en-US" w:eastAsia="zh-CN"/>
              </w:rPr>
            </w:pPr>
            <w:r>
              <w:rPr>
                <w:rFonts w:hint="eastAsia" w:cs="仿宋"/>
                <w:sz w:val="24"/>
                <w:szCs w:val="24"/>
                <w:lang w:val="en-US" w:eastAsia="zh-CN"/>
              </w:rPr>
              <w:t>本项目不收取履约保证金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1" w:type="dxa"/>
            <w:vAlign w:val="center"/>
          </w:tcPr>
          <w:p>
            <w:pPr>
              <w:numPr>
                <w:ilvl w:val="0"/>
                <w:numId w:val="2"/>
              </w:numPr>
              <w:ind w:left="425" w:leftChars="0" w:right="0" w:rightChars="0" w:hanging="425" w:firstLineChars="0"/>
              <w:jc w:val="center"/>
              <w:rPr>
                <w:rFonts w:hint="default" w:ascii="仿宋" w:hAnsi="仿宋" w:eastAsia="仿宋" w:cs="仿宋"/>
                <w:sz w:val="24"/>
                <w:szCs w:val="24"/>
                <w:lang w:val="en-US" w:eastAsia="zh-CN"/>
              </w:rPr>
            </w:pPr>
          </w:p>
        </w:tc>
        <w:tc>
          <w:tcPr>
            <w:tcW w:w="1810" w:type="dxa"/>
            <w:vAlign w:val="center"/>
          </w:tcPr>
          <w:p>
            <w:pPr>
              <w:jc w:val="center"/>
              <w:rPr>
                <w:rFonts w:hint="eastAsia" w:ascii="仿宋" w:hAnsi="仿宋" w:eastAsia="仿宋" w:cs="仿宋"/>
                <w:sz w:val="24"/>
                <w:szCs w:val="24"/>
              </w:rPr>
            </w:pPr>
            <w:r>
              <w:rPr>
                <w:rFonts w:hint="eastAsia" w:cs="仿宋"/>
                <w:sz w:val="24"/>
                <w:szCs w:val="24"/>
                <w:lang w:val="en-US" w:eastAsia="zh-CN"/>
              </w:rPr>
              <w:t>代理</w:t>
            </w:r>
            <w:r>
              <w:rPr>
                <w:rFonts w:hint="eastAsia" w:ascii="仿宋" w:hAnsi="仿宋" w:eastAsia="仿宋" w:cs="仿宋"/>
                <w:sz w:val="24"/>
                <w:szCs w:val="24"/>
              </w:rPr>
              <w:t>服务费</w:t>
            </w:r>
          </w:p>
        </w:tc>
        <w:tc>
          <w:tcPr>
            <w:tcW w:w="6051" w:type="dxa"/>
          </w:tcPr>
          <w:p>
            <w:pPr>
              <w:rPr>
                <w:rFonts w:hint="eastAsia" w:ascii="仿宋" w:hAnsi="仿宋" w:eastAsia="仿宋" w:cs="仿宋"/>
                <w:sz w:val="24"/>
                <w:szCs w:val="24"/>
              </w:rPr>
            </w:pPr>
            <w:r>
              <w:rPr>
                <w:rFonts w:hint="eastAsia" w:cs="仿宋"/>
                <w:sz w:val="24"/>
                <w:szCs w:val="24"/>
                <w:lang w:val="en-US" w:eastAsia="zh-CN"/>
              </w:rPr>
              <w:t>代理</w:t>
            </w:r>
            <w:r>
              <w:rPr>
                <w:rFonts w:hint="eastAsia" w:ascii="仿宋" w:hAnsi="仿宋" w:eastAsia="仿宋" w:cs="仿宋"/>
                <w:sz w:val="24"/>
                <w:szCs w:val="24"/>
              </w:rPr>
              <w:t>服务费由</w:t>
            </w:r>
            <w:r>
              <w:rPr>
                <w:rFonts w:hint="eastAsia" w:cs="仿宋"/>
                <w:sz w:val="24"/>
                <w:szCs w:val="24"/>
                <w:lang w:val="en-US" w:eastAsia="zh-CN"/>
              </w:rPr>
              <w:t>成交供应商</w:t>
            </w:r>
            <w:r>
              <w:rPr>
                <w:rFonts w:hint="eastAsia" w:ascii="仿宋" w:hAnsi="仿宋" w:eastAsia="仿宋" w:cs="仿宋"/>
                <w:sz w:val="24"/>
                <w:szCs w:val="24"/>
              </w:rPr>
              <w:t>承担，交纳给</w:t>
            </w:r>
            <w:r>
              <w:rPr>
                <w:rFonts w:hint="eastAsia" w:cs="仿宋"/>
                <w:sz w:val="24"/>
                <w:szCs w:val="24"/>
                <w:lang w:val="en-US" w:eastAsia="zh-CN"/>
              </w:rPr>
              <w:t>采购</w:t>
            </w:r>
            <w:r>
              <w:rPr>
                <w:rFonts w:hint="eastAsia" w:ascii="仿宋" w:hAnsi="仿宋" w:eastAsia="仿宋" w:cs="仿宋"/>
                <w:sz w:val="24"/>
                <w:szCs w:val="24"/>
              </w:rPr>
              <w:t>代理机构。</w:t>
            </w:r>
          </w:p>
          <w:p>
            <w:pPr>
              <w:rPr>
                <w:rFonts w:hint="eastAsia" w:ascii="仿宋" w:hAnsi="仿宋" w:eastAsia="仿宋" w:cs="仿宋"/>
                <w:sz w:val="24"/>
                <w:szCs w:val="24"/>
              </w:rPr>
            </w:pPr>
            <w:r>
              <w:rPr>
                <w:rFonts w:hint="eastAsia" w:cs="仿宋"/>
                <w:sz w:val="24"/>
                <w:szCs w:val="24"/>
                <w:lang w:eastAsia="zh-CN"/>
              </w:rPr>
              <w:t>（</w:t>
            </w:r>
            <w:r>
              <w:rPr>
                <w:rFonts w:hint="eastAsia" w:cs="仿宋"/>
                <w:sz w:val="24"/>
                <w:szCs w:val="24"/>
                <w:lang w:val="en-US" w:eastAsia="zh-CN"/>
              </w:rPr>
              <w:t>1）</w:t>
            </w:r>
            <w:r>
              <w:rPr>
                <w:rFonts w:hint="eastAsia" w:ascii="仿宋" w:hAnsi="仿宋" w:eastAsia="仿宋" w:cs="仿宋"/>
                <w:sz w:val="24"/>
                <w:szCs w:val="24"/>
              </w:rPr>
              <w:t>本项目的代理费</w:t>
            </w:r>
            <w:r>
              <w:rPr>
                <w:rFonts w:hint="eastAsia" w:cs="仿宋"/>
                <w:sz w:val="24"/>
                <w:szCs w:val="24"/>
                <w:lang w:val="en-US" w:eastAsia="zh-CN"/>
              </w:rPr>
              <w:t>1400</w:t>
            </w:r>
            <w:r>
              <w:rPr>
                <w:rFonts w:hint="eastAsia" w:ascii="仿宋" w:hAnsi="仿宋" w:eastAsia="仿宋" w:cs="仿宋"/>
                <w:sz w:val="24"/>
                <w:szCs w:val="24"/>
              </w:rPr>
              <w:t>元</w:t>
            </w:r>
            <w:r>
              <w:rPr>
                <w:rFonts w:hint="eastAsia" w:cs="仿宋"/>
                <w:sz w:val="24"/>
                <w:szCs w:val="24"/>
                <w:lang w:eastAsia="zh-CN"/>
              </w:rPr>
              <w:t>（</w:t>
            </w:r>
            <w:r>
              <w:rPr>
                <w:rFonts w:hint="eastAsia" w:cs="仿宋"/>
                <w:sz w:val="24"/>
                <w:szCs w:val="24"/>
                <w:lang w:val="en-US" w:eastAsia="zh-CN"/>
              </w:rPr>
              <w:t>不含评审费）</w:t>
            </w:r>
            <w:r>
              <w:rPr>
                <w:rFonts w:hint="eastAsia" w:ascii="仿宋" w:hAnsi="仿宋" w:eastAsia="仿宋" w:cs="仿宋"/>
                <w:sz w:val="24"/>
                <w:szCs w:val="24"/>
              </w:rPr>
              <w:t>，此项费用由</w:t>
            </w:r>
            <w:r>
              <w:rPr>
                <w:rFonts w:hint="eastAsia" w:cs="仿宋"/>
                <w:sz w:val="24"/>
                <w:szCs w:val="24"/>
                <w:lang w:val="en-US" w:eastAsia="zh-CN"/>
              </w:rPr>
              <w:t>成交供应商</w:t>
            </w:r>
            <w:r>
              <w:rPr>
                <w:rFonts w:hint="eastAsia" w:ascii="仿宋" w:hAnsi="仿宋" w:eastAsia="仿宋" w:cs="仿宋"/>
                <w:sz w:val="24"/>
                <w:szCs w:val="24"/>
              </w:rPr>
              <w:t>在领取</w:t>
            </w:r>
            <w:r>
              <w:rPr>
                <w:rFonts w:hint="eastAsia" w:cs="仿宋"/>
                <w:sz w:val="24"/>
                <w:szCs w:val="24"/>
                <w:lang w:val="en-US" w:eastAsia="zh-CN"/>
              </w:rPr>
              <w:t>成交</w:t>
            </w:r>
            <w:r>
              <w:rPr>
                <w:rFonts w:hint="eastAsia" w:ascii="仿宋" w:hAnsi="仿宋" w:eastAsia="仿宋" w:cs="仿宋"/>
                <w:sz w:val="24"/>
                <w:szCs w:val="24"/>
              </w:rPr>
              <w:t>通知书时支付给代理公司。</w:t>
            </w:r>
            <w:r>
              <w:rPr>
                <w:rFonts w:hint="eastAsia" w:cs="仿宋"/>
                <w:sz w:val="24"/>
                <w:szCs w:val="24"/>
                <w:lang w:val="en-US" w:eastAsia="zh-CN"/>
              </w:rPr>
              <w:t>供应商</w:t>
            </w:r>
            <w:r>
              <w:rPr>
                <w:rFonts w:hint="eastAsia" w:ascii="仿宋" w:hAnsi="仿宋" w:eastAsia="仿宋" w:cs="仿宋"/>
                <w:sz w:val="24"/>
                <w:szCs w:val="24"/>
              </w:rPr>
              <w:t>在报价中考虑上述费用。</w:t>
            </w:r>
          </w:p>
          <w:p>
            <w:pPr>
              <w:rPr>
                <w:rFonts w:hint="eastAsia" w:ascii="仿宋" w:hAnsi="仿宋" w:eastAsia="仿宋" w:cs="仿宋"/>
                <w:sz w:val="24"/>
                <w:szCs w:val="24"/>
              </w:rPr>
            </w:pPr>
            <w:r>
              <w:rPr>
                <w:rFonts w:hint="eastAsia" w:ascii="仿宋" w:hAnsi="仿宋" w:eastAsia="仿宋" w:cs="仿宋"/>
                <w:sz w:val="24"/>
                <w:szCs w:val="24"/>
              </w:rPr>
              <w:t>（3）交纳时间：</w:t>
            </w:r>
            <w:r>
              <w:rPr>
                <w:rFonts w:hint="eastAsia" w:cs="仿宋"/>
                <w:sz w:val="24"/>
                <w:szCs w:val="24"/>
                <w:u w:val="single"/>
                <w:lang w:val="en-US" w:eastAsia="zh-CN"/>
              </w:rPr>
              <w:t>成交</w:t>
            </w:r>
            <w:r>
              <w:rPr>
                <w:rFonts w:hint="eastAsia" w:ascii="仿宋" w:hAnsi="仿宋" w:eastAsia="仿宋" w:cs="仿宋"/>
                <w:sz w:val="24"/>
                <w:szCs w:val="24"/>
                <w:u w:val="single"/>
              </w:rPr>
              <w:t>供应商领取《</w:t>
            </w:r>
            <w:r>
              <w:rPr>
                <w:rFonts w:hint="eastAsia" w:cs="仿宋"/>
                <w:sz w:val="24"/>
                <w:szCs w:val="24"/>
                <w:u w:val="single"/>
                <w:lang w:val="en-US" w:eastAsia="zh-CN"/>
              </w:rPr>
              <w:t>成交</w:t>
            </w:r>
            <w:r>
              <w:rPr>
                <w:rFonts w:hint="eastAsia" w:ascii="仿宋" w:hAnsi="仿宋" w:eastAsia="仿宋" w:cs="仿宋"/>
                <w:sz w:val="24"/>
                <w:szCs w:val="24"/>
                <w:u w:val="single"/>
              </w:rPr>
              <w:t>通知书》时向</w:t>
            </w:r>
            <w:r>
              <w:rPr>
                <w:rFonts w:hint="eastAsia" w:cs="仿宋"/>
                <w:sz w:val="24"/>
                <w:szCs w:val="24"/>
                <w:u w:val="single"/>
                <w:lang w:val="en-US" w:eastAsia="zh-CN"/>
              </w:rPr>
              <w:t>采购</w:t>
            </w:r>
            <w:r>
              <w:rPr>
                <w:rFonts w:hint="eastAsia" w:ascii="仿宋" w:hAnsi="仿宋" w:eastAsia="仿宋" w:cs="仿宋"/>
                <w:sz w:val="24"/>
                <w:szCs w:val="24"/>
                <w:u w:val="single"/>
              </w:rPr>
              <w:t>代理机构缴纳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6" w:hRule="atLeast"/>
        </w:trPr>
        <w:tc>
          <w:tcPr>
            <w:tcW w:w="891" w:type="dxa"/>
            <w:vAlign w:val="center"/>
          </w:tcPr>
          <w:p>
            <w:pPr>
              <w:numPr>
                <w:ilvl w:val="0"/>
                <w:numId w:val="2"/>
              </w:numPr>
              <w:ind w:left="425" w:leftChars="0" w:right="0" w:rightChars="0" w:hanging="425" w:firstLineChars="0"/>
              <w:jc w:val="center"/>
              <w:rPr>
                <w:rFonts w:hint="default" w:ascii="仿宋" w:hAnsi="仿宋" w:eastAsia="仿宋" w:cs="仿宋"/>
                <w:sz w:val="24"/>
                <w:szCs w:val="24"/>
                <w:lang w:val="en-US" w:eastAsia="zh-CN"/>
              </w:rPr>
            </w:pPr>
          </w:p>
        </w:tc>
        <w:tc>
          <w:tcPr>
            <w:tcW w:w="181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公证费</w:t>
            </w:r>
          </w:p>
        </w:tc>
        <w:tc>
          <w:tcPr>
            <w:tcW w:w="6051" w:type="dxa"/>
          </w:tcPr>
          <w:p>
            <w:pPr>
              <w:rPr>
                <w:rFonts w:hint="eastAsia" w:ascii="仿宋" w:hAnsi="仿宋" w:eastAsia="仿宋" w:cs="仿宋"/>
                <w:sz w:val="24"/>
                <w:szCs w:val="24"/>
              </w:rPr>
            </w:pPr>
            <w:r>
              <w:rPr>
                <w:rFonts w:hint="eastAsia" w:ascii="仿宋" w:hAnsi="仿宋" w:eastAsia="仿宋" w:cs="仿宋"/>
                <w:sz w:val="24"/>
                <w:szCs w:val="24"/>
              </w:rPr>
              <w:sym w:font="Wingdings 2" w:char="F052"/>
            </w:r>
            <w:r>
              <w:rPr>
                <w:rFonts w:hint="eastAsia" w:ascii="仿宋" w:hAnsi="仿宋" w:eastAsia="仿宋" w:cs="仿宋"/>
                <w:sz w:val="24"/>
                <w:szCs w:val="24"/>
              </w:rPr>
              <w:t>不需公证</w:t>
            </w:r>
          </w:p>
          <w:p>
            <w:pPr>
              <w:rPr>
                <w:rFonts w:hint="eastAsia" w:ascii="仿宋" w:hAnsi="仿宋" w:eastAsia="仿宋" w:cs="仿宋"/>
                <w:sz w:val="24"/>
                <w:szCs w:val="24"/>
              </w:rPr>
            </w:pPr>
            <w:r>
              <w:rPr>
                <w:rFonts w:hint="eastAsia" w:ascii="仿宋" w:hAnsi="仿宋" w:eastAsia="仿宋" w:cs="仿宋"/>
                <w:sz w:val="24"/>
                <w:szCs w:val="24"/>
              </w:rPr>
              <w:t>□需公证，由</w:t>
            </w:r>
            <w:r>
              <w:rPr>
                <w:rFonts w:hint="eastAsia" w:cs="仿宋"/>
                <w:sz w:val="24"/>
                <w:szCs w:val="24"/>
                <w:lang w:val="en-US" w:eastAsia="zh-CN"/>
              </w:rPr>
              <w:t>成交供应商</w:t>
            </w:r>
            <w:r>
              <w:rPr>
                <w:rFonts w:hint="eastAsia" w:ascii="仿宋" w:hAnsi="仿宋" w:eastAsia="仿宋" w:cs="仿宋"/>
                <w:sz w:val="24"/>
                <w:szCs w:val="24"/>
              </w:rPr>
              <w:t>交纳公证费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1" w:type="dxa"/>
            <w:vAlign w:val="center"/>
          </w:tcPr>
          <w:p>
            <w:pPr>
              <w:numPr>
                <w:ilvl w:val="0"/>
                <w:numId w:val="2"/>
              </w:numPr>
              <w:ind w:left="425" w:leftChars="0" w:right="0" w:rightChars="0" w:hanging="425" w:firstLineChars="0"/>
              <w:jc w:val="center"/>
              <w:rPr>
                <w:rFonts w:hint="default" w:ascii="仿宋" w:hAnsi="仿宋" w:eastAsia="仿宋" w:cs="仿宋"/>
                <w:sz w:val="24"/>
                <w:szCs w:val="24"/>
                <w:lang w:val="en-US" w:eastAsia="zh-CN"/>
              </w:rPr>
            </w:pPr>
          </w:p>
        </w:tc>
        <w:tc>
          <w:tcPr>
            <w:tcW w:w="181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需要补充的其他内容</w:t>
            </w:r>
          </w:p>
        </w:tc>
        <w:tc>
          <w:tcPr>
            <w:tcW w:w="6051" w:type="dxa"/>
          </w:tcPr>
          <w:p>
            <w:pPr>
              <w:bidi w:val="0"/>
              <w:rPr>
                <w:rFonts w:hint="eastAsia"/>
              </w:rPr>
            </w:pPr>
            <w:r>
              <w:rPr>
                <w:rFonts w:hint="eastAsia"/>
              </w:rPr>
              <w:t>出现下列情形之一的，</w:t>
            </w:r>
            <w:r>
              <w:rPr>
                <w:rFonts w:hint="eastAsia"/>
                <w:lang w:val="en-US" w:eastAsia="zh-CN"/>
              </w:rPr>
              <w:t>采购活动将被终止</w:t>
            </w:r>
            <w:r>
              <w:rPr>
                <w:rFonts w:hint="eastAsia"/>
              </w:rPr>
              <w:t>：</w:t>
            </w:r>
          </w:p>
          <w:p>
            <w:pPr>
              <w:pStyle w:val="2"/>
              <w:rPr>
                <w:rFonts w:hint="eastAsia" w:ascii="仿宋" w:hAnsi="仿宋" w:eastAsia="仿宋" w:cs="仿宋"/>
                <w:sz w:val="22"/>
                <w:szCs w:val="22"/>
                <w:lang w:val="zh-CN" w:eastAsia="zh-CN" w:bidi="zh-CN"/>
              </w:rPr>
            </w:pPr>
            <w:r>
              <w:rPr>
                <w:rFonts w:hint="eastAsia" w:ascii="仿宋" w:hAnsi="仿宋" w:eastAsia="仿宋" w:cs="仿宋"/>
                <w:sz w:val="22"/>
                <w:szCs w:val="22"/>
                <w:lang w:val="zh-CN" w:eastAsia="zh-CN" w:bidi="zh-CN"/>
              </w:rPr>
              <w:t>1、符合专业条件的供应商或者对磋商文件作实质响应的供应商不足三家的（符合</w:t>
            </w:r>
            <w:r>
              <w:rPr>
                <w:rFonts w:hint="eastAsia" w:ascii="仿宋" w:hAnsi="仿宋" w:eastAsia="仿宋" w:cs="仿宋"/>
                <w:sz w:val="22"/>
                <w:szCs w:val="22"/>
                <w:lang w:val="en-US" w:eastAsia="zh-CN" w:bidi="zh-CN"/>
              </w:rPr>
              <w:t>24</w:t>
            </w:r>
            <w:r>
              <w:rPr>
                <w:rFonts w:hint="eastAsia" w:ascii="仿宋" w:hAnsi="仿宋" w:eastAsia="仿宋" w:cs="仿宋"/>
                <w:sz w:val="22"/>
                <w:szCs w:val="22"/>
                <w:lang w:val="zh-CN" w:eastAsia="zh-CN" w:bidi="zh-CN"/>
              </w:rPr>
              <w:t>条情形除外）；</w:t>
            </w:r>
          </w:p>
          <w:p>
            <w:pPr>
              <w:pStyle w:val="2"/>
              <w:rPr>
                <w:rFonts w:hint="eastAsia" w:ascii="仿宋" w:hAnsi="仿宋" w:eastAsia="仿宋" w:cs="仿宋"/>
                <w:sz w:val="22"/>
                <w:szCs w:val="22"/>
                <w:lang w:val="zh-CN" w:eastAsia="zh-CN" w:bidi="zh-CN"/>
              </w:rPr>
            </w:pPr>
            <w:r>
              <w:rPr>
                <w:rFonts w:hint="eastAsia" w:ascii="仿宋" w:hAnsi="仿宋" w:eastAsia="仿宋" w:cs="仿宋"/>
                <w:sz w:val="22"/>
                <w:szCs w:val="22"/>
                <w:lang w:val="zh-CN" w:eastAsia="zh-CN" w:bidi="zh-CN"/>
              </w:rPr>
              <w:t>2、出现影响采购公正的违法、违规行为的；</w:t>
            </w:r>
          </w:p>
          <w:p>
            <w:pPr>
              <w:pStyle w:val="2"/>
              <w:rPr>
                <w:rFonts w:hint="eastAsia" w:ascii="仿宋" w:hAnsi="仿宋" w:eastAsia="仿宋" w:cs="仿宋"/>
                <w:sz w:val="22"/>
                <w:szCs w:val="22"/>
                <w:lang w:val="zh-CN" w:eastAsia="zh-CN" w:bidi="zh-CN"/>
              </w:rPr>
            </w:pPr>
            <w:r>
              <w:rPr>
                <w:rFonts w:hint="eastAsia" w:ascii="仿宋" w:hAnsi="仿宋" w:eastAsia="仿宋" w:cs="仿宋"/>
                <w:sz w:val="22"/>
                <w:szCs w:val="22"/>
                <w:lang w:val="zh-CN" w:eastAsia="zh-CN" w:bidi="zh-CN"/>
              </w:rPr>
              <w:t>3、供应商的报价均超过了采购预算，且采购人不能支付的；</w:t>
            </w:r>
          </w:p>
          <w:p>
            <w:pPr>
              <w:pStyle w:val="2"/>
              <w:rPr>
                <w:rFonts w:hint="eastAsia"/>
              </w:rPr>
            </w:pPr>
            <w:r>
              <w:rPr>
                <w:rFonts w:hint="eastAsia" w:ascii="仿宋" w:hAnsi="仿宋" w:eastAsia="仿宋" w:cs="仿宋"/>
                <w:sz w:val="22"/>
                <w:szCs w:val="22"/>
                <w:lang w:val="zh-CN" w:eastAsia="zh-CN" w:bidi="zh-CN"/>
              </w:rPr>
              <w:t>4、因重大变故，采购任务取消的。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52" w:type="dxa"/>
            <w:gridSpan w:val="3"/>
          </w:tcPr>
          <w:p>
            <w:pPr>
              <w:rPr>
                <w:rFonts w:hint="eastAsia" w:ascii="仿宋" w:hAnsi="仿宋" w:eastAsia="仿宋" w:cs="仿宋"/>
                <w:b/>
                <w:sz w:val="24"/>
                <w:szCs w:val="24"/>
              </w:rPr>
            </w:pPr>
            <w:r>
              <w:rPr>
                <w:rFonts w:hint="eastAsia" w:cs="仿宋"/>
                <w:b/>
                <w:sz w:val="24"/>
                <w:szCs w:val="24"/>
                <w:lang w:val="en-US" w:eastAsia="zh-CN"/>
              </w:rPr>
              <w:t>供应商</w:t>
            </w:r>
            <w:r>
              <w:rPr>
                <w:rFonts w:hint="eastAsia" w:ascii="仿宋" w:hAnsi="仿宋" w:eastAsia="仿宋" w:cs="仿宋"/>
                <w:b/>
                <w:sz w:val="24"/>
                <w:szCs w:val="24"/>
              </w:rPr>
              <w:t>须知前附表填写说明：</w:t>
            </w:r>
          </w:p>
          <w:p>
            <w:pPr>
              <w:ind w:firstLine="405"/>
              <w:rPr>
                <w:rFonts w:hint="eastAsia" w:ascii="仿宋" w:hAnsi="仿宋" w:eastAsia="仿宋" w:cs="仿宋"/>
                <w:sz w:val="24"/>
                <w:szCs w:val="24"/>
              </w:rPr>
            </w:pPr>
            <w:r>
              <w:rPr>
                <w:rFonts w:hint="eastAsia" w:ascii="仿宋" w:hAnsi="仿宋" w:eastAsia="仿宋" w:cs="仿宋"/>
                <w:sz w:val="24"/>
                <w:szCs w:val="24"/>
              </w:rPr>
              <w:t>带“□”符号的为选择项，</w:t>
            </w:r>
            <w:r>
              <w:rPr>
                <w:rFonts w:hint="eastAsia" w:cs="仿宋"/>
                <w:sz w:val="24"/>
                <w:szCs w:val="24"/>
                <w:lang w:val="en-US" w:eastAsia="zh-CN"/>
              </w:rPr>
              <w:t>采购人</w:t>
            </w:r>
            <w:r>
              <w:rPr>
                <w:rFonts w:hint="eastAsia" w:ascii="仿宋" w:hAnsi="仿宋" w:eastAsia="仿宋" w:cs="仿宋"/>
                <w:sz w:val="24"/>
                <w:szCs w:val="24"/>
              </w:rPr>
              <w:t>根据项目情况选择适用；</w:t>
            </w:r>
          </w:p>
          <w:p>
            <w:pPr>
              <w:ind w:firstLine="405"/>
              <w:rPr>
                <w:rFonts w:hint="eastAsia" w:ascii="仿宋" w:hAnsi="仿宋" w:eastAsia="仿宋" w:cs="仿宋"/>
                <w:sz w:val="24"/>
                <w:szCs w:val="24"/>
              </w:rPr>
            </w:pPr>
            <w:r>
              <w:rPr>
                <w:rFonts w:hint="eastAsia" w:ascii="仿宋" w:hAnsi="仿宋" w:eastAsia="仿宋" w:cs="仿宋"/>
                <w:sz w:val="24"/>
                <w:szCs w:val="24"/>
              </w:rPr>
              <w:t>带“”空格为填空项，</w:t>
            </w:r>
            <w:r>
              <w:rPr>
                <w:rFonts w:hint="eastAsia" w:cs="仿宋"/>
                <w:sz w:val="24"/>
                <w:szCs w:val="24"/>
                <w:lang w:val="en-US" w:eastAsia="zh-CN"/>
              </w:rPr>
              <w:t>采购人</w:t>
            </w:r>
            <w:r>
              <w:rPr>
                <w:rFonts w:hint="eastAsia" w:ascii="仿宋" w:hAnsi="仿宋" w:eastAsia="仿宋" w:cs="仿宋"/>
                <w:sz w:val="24"/>
                <w:szCs w:val="24"/>
              </w:rPr>
              <w:t>根据项目情况填写；</w:t>
            </w:r>
          </w:p>
          <w:p>
            <w:pPr>
              <w:ind w:firstLine="405"/>
              <w:rPr>
                <w:rFonts w:hint="eastAsia" w:ascii="仿宋" w:hAnsi="仿宋" w:eastAsia="仿宋" w:cs="仿宋"/>
                <w:sz w:val="24"/>
                <w:szCs w:val="24"/>
              </w:rPr>
            </w:pPr>
            <w:r>
              <w:rPr>
                <w:rFonts w:hint="eastAsia" w:ascii="仿宋" w:hAnsi="仿宋" w:eastAsia="仿宋" w:cs="仿宋"/>
                <w:sz w:val="24"/>
                <w:szCs w:val="24"/>
              </w:rPr>
              <w:t>如根据项目情况确需增加相关内容，可在本表格内添加。</w:t>
            </w:r>
          </w:p>
        </w:tc>
      </w:tr>
    </w:tbl>
    <w:p>
      <w:pPr>
        <w:pStyle w:val="5"/>
        <w:bidi w:val="0"/>
        <w:jc w:val="left"/>
        <w:rPr>
          <w:rFonts w:hint="default"/>
          <w:lang w:val="en-US" w:eastAsia="zh-CN"/>
        </w:rPr>
      </w:pPr>
      <w:bookmarkStart w:id="3" w:name="_Toc15710"/>
      <w:r>
        <w:rPr>
          <w:rFonts w:hint="eastAsia"/>
          <w:lang w:val="en-US" w:eastAsia="zh-CN"/>
        </w:rPr>
        <w:t>一、总则</w:t>
      </w:r>
      <w:bookmarkEnd w:id="3"/>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1、采购</w:t>
      </w:r>
      <w:r>
        <w:rPr>
          <w:rFonts w:hint="eastAsia" w:ascii="宋体" w:hAnsi="宋体" w:eastAsia="宋体" w:cs="宋体"/>
          <w:b/>
          <w:bCs/>
          <w:sz w:val="24"/>
          <w:szCs w:val="24"/>
        </w:rPr>
        <w:t>项目内容</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lang w:eastAsia="zh-CN"/>
        </w:rPr>
        <w:t>洪泽区气象灾害风险评估</w:t>
      </w:r>
      <w:r>
        <w:rPr>
          <w:rFonts w:hint="eastAsia"/>
          <w:sz w:val="24"/>
          <w:szCs w:val="24"/>
          <w:lang w:val="en-US" w:eastAsia="zh-CN"/>
        </w:rPr>
        <w:t>与</w:t>
      </w:r>
      <w:r>
        <w:rPr>
          <w:rFonts w:hint="eastAsia"/>
          <w:sz w:val="24"/>
          <w:szCs w:val="24"/>
          <w:lang w:eastAsia="zh-CN"/>
        </w:rPr>
        <w:t>区划项目</w:t>
      </w:r>
      <w:r>
        <w:rPr>
          <w:rFonts w:hint="eastAsia"/>
          <w:sz w:val="24"/>
          <w:szCs w:val="24"/>
        </w:rPr>
        <w:t>；具体技术参数及要求详见第四章。</w:t>
      </w: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2、采购</w:t>
      </w:r>
      <w:r>
        <w:rPr>
          <w:rFonts w:hint="eastAsia" w:ascii="宋体" w:hAnsi="宋体" w:eastAsia="宋体" w:cs="宋体"/>
          <w:b/>
          <w:bCs/>
          <w:sz w:val="24"/>
          <w:szCs w:val="24"/>
        </w:rPr>
        <w:t>方式</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sz w:val="24"/>
          <w:szCs w:val="24"/>
        </w:rPr>
        <w:t>本次</w:t>
      </w:r>
      <w:r>
        <w:rPr>
          <w:rFonts w:hint="eastAsia"/>
          <w:sz w:val="24"/>
          <w:szCs w:val="24"/>
          <w:lang w:val="en-US" w:eastAsia="zh-CN"/>
        </w:rPr>
        <w:t>采购采取竞争性磋商方式</w:t>
      </w:r>
      <w:r>
        <w:rPr>
          <w:sz w:val="24"/>
          <w:szCs w:val="24"/>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3、合格的供应商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lang w:val="en-US" w:eastAsia="zh-CN"/>
        </w:rPr>
        <w:t>3.1 供应商</w:t>
      </w:r>
      <w:r>
        <w:rPr>
          <w:rFonts w:hint="eastAsia"/>
          <w:sz w:val="24"/>
          <w:szCs w:val="24"/>
        </w:rPr>
        <w:t>须符合《</w:t>
      </w:r>
      <w:r>
        <w:rPr>
          <w:rFonts w:hint="eastAsia"/>
          <w:sz w:val="24"/>
          <w:szCs w:val="24"/>
          <w:lang w:val="en-US" w:eastAsia="zh-CN"/>
        </w:rPr>
        <w:t>中华人民共和国</w:t>
      </w:r>
      <w:r>
        <w:rPr>
          <w:rFonts w:hint="eastAsia"/>
          <w:sz w:val="24"/>
          <w:szCs w:val="24"/>
        </w:rPr>
        <w:t>政府采购法》第二十二条之规定；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cs="仿宋"/>
          <w:sz w:val="24"/>
          <w:szCs w:val="24"/>
          <w:lang w:val="en-US" w:eastAsia="zh-CN"/>
        </w:rPr>
        <w:t>3.2 供应商</w:t>
      </w:r>
      <w:r>
        <w:rPr>
          <w:rFonts w:hint="eastAsia" w:ascii="仿宋" w:hAnsi="仿宋" w:eastAsia="仿宋" w:cs="仿宋"/>
          <w:sz w:val="24"/>
          <w:szCs w:val="24"/>
        </w:rPr>
        <w:t>是响应</w:t>
      </w:r>
      <w:r>
        <w:rPr>
          <w:rFonts w:hint="eastAsia" w:cs="仿宋"/>
          <w:sz w:val="24"/>
          <w:szCs w:val="24"/>
          <w:lang w:val="en-US" w:eastAsia="zh-CN"/>
        </w:rPr>
        <w:t>磋商</w:t>
      </w:r>
      <w:r>
        <w:rPr>
          <w:rFonts w:hint="eastAsia" w:ascii="仿宋" w:hAnsi="仿宋" w:eastAsia="仿宋" w:cs="仿宋"/>
          <w:sz w:val="24"/>
          <w:szCs w:val="24"/>
        </w:rPr>
        <w:t>、参加</w:t>
      </w:r>
      <w:r>
        <w:rPr>
          <w:rFonts w:hint="eastAsia" w:cs="仿宋"/>
          <w:sz w:val="24"/>
          <w:szCs w:val="24"/>
          <w:lang w:val="en-US" w:eastAsia="zh-CN"/>
        </w:rPr>
        <w:t>磋商</w:t>
      </w:r>
      <w:r>
        <w:rPr>
          <w:rFonts w:hint="eastAsia" w:ascii="仿宋" w:hAnsi="仿宋" w:eastAsia="仿宋" w:cs="仿宋"/>
          <w:sz w:val="24"/>
          <w:szCs w:val="24"/>
        </w:rPr>
        <w:t>竞争的法人或其他组织（提供加载有统一社会信用代码的营业执照或其他证明合法身份的文件复印件）。</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lang w:val="en-US" w:eastAsia="zh-CN"/>
        </w:rPr>
        <w:t xml:space="preserve">3.3 </w:t>
      </w:r>
      <w:r>
        <w:rPr>
          <w:rFonts w:hint="eastAsia"/>
          <w:sz w:val="24"/>
          <w:szCs w:val="24"/>
        </w:rPr>
        <w:t>单位负责人为同一人或者存在直接控股、管理关系的不同供应商，不得参加同一合同项下的政府采购活动；</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lang w:val="en-US" w:eastAsia="zh-CN"/>
        </w:rPr>
        <w:t xml:space="preserve">3.4 </w:t>
      </w:r>
      <w:r>
        <w:rPr>
          <w:rFonts w:hint="eastAsia"/>
          <w:sz w:val="24"/>
          <w:szCs w:val="24"/>
        </w:rPr>
        <w:t>未被“信用中国”网站（www.creditchina.gov.cn）或“中国政府采购网”（www.ccgp.gov.cn）列入失信被执行人、重大税收违法案件当事人名单、政府采购严重失信行为记录名单；</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lang w:eastAsia="zh-CN"/>
        </w:rPr>
      </w:pPr>
      <w:r>
        <w:rPr>
          <w:rFonts w:hint="eastAsia"/>
          <w:sz w:val="24"/>
          <w:szCs w:val="24"/>
          <w:lang w:val="en-US" w:eastAsia="zh-CN"/>
        </w:rPr>
        <w:t xml:space="preserve">3.5 </w:t>
      </w:r>
      <w:r>
        <w:rPr>
          <w:rFonts w:hint="eastAsia"/>
          <w:sz w:val="24"/>
          <w:szCs w:val="24"/>
        </w:rPr>
        <w:t>本项目不接受联合体投标</w:t>
      </w:r>
      <w:r>
        <w:rPr>
          <w:rFonts w:hint="eastAsia"/>
          <w:sz w:val="24"/>
          <w:szCs w:val="24"/>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 xml:space="preserve">3.6 </w:t>
      </w:r>
      <w:r>
        <w:rPr>
          <w:rFonts w:hint="eastAsia"/>
          <w:sz w:val="24"/>
          <w:szCs w:val="24"/>
        </w:rPr>
        <w:t>法律、法规规定的其他条件</w:t>
      </w:r>
      <w:r>
        <w:rPr>
          <w:rFonts w:hint="eastAsia"/>
          <w:sz w:val="24"/>
          <w:szCs w:val="24"/>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4、适用法律</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本次磋商及由本次磋商产生的合同受中华人民共和国的相关法律、法规制约和保护。</w:t>
      </w: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5、</w:t>
      </w:r>
      <w:r>
        <w:rPr>
          <w:rFonts w:hint="default" w:ascii="宋体" w:hAnsi="宋体" w:eastAsia="宋体" w:cs="宋体"/>
          <w:b/>
          <w:bCs/>
          <w:sz w:val="24"/>
          <w:szCs w:val="24"/>
          <w:lang w:val="en-US" w:eastAsia="zh-CN"/>
        </w:rPr>
        <w:t>费用承担</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供应商应自行承担所有与参加磋商活动有关的费用，无论磋商过程中的做法和结果如何，采购人及采购代理机构在任何情况下均无义务和责任承担这些费用。</w:t>
      </w: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6、</w:t>
      </w:r>
      <w:r>
        <w:rPr>
          <w:rFonts w:hint="default" w:ascii="宋体" w:hAnsi="宋体" w:eastAsia="宋体" w:cs="宋体"/>
          <w:b/>
          <w:bCs/>
          <w:sz w:val="24"/>
          <w:szCs w:val="24"/>
          <w:lang w:val="en-US" w:eastAsia="zh-CN"/>
        </w:rPr>
        <w:t>保密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sz w:val="24"/>
          <w:szCs w:val="24"/>
          <w:lang w:val="en-US" w:eastAsia="zh-CN"/>
        </w:rPr>
      </w:pPr>
      <w:r>
        <w:rPr>
          <w:rFonts w:hint="default"/>
          <w:sz w:val="24"/>
          <w:szCs w:val="24"/>
          <w:lang w:val="en-US" w:eastAsia="zh-CN"/>
        </w:rPr>
        <w:t>参与</w:t>
      </w:r>
      <w:r>
        <w:rPr>
          <w:rFonts w:hint="eastAsia"/>
          <w:sz w:val="24"/>
          <w:szCs w:val="24"/>
          <w:lang w:val="en-US" w:eastAsia="zh-CN"/>
        </w:rPr>
        <w:t>磋商</w:t>
      </w:r>
      <w:r>
        <w:rPr>
          <w:rFonts w:hint="default"/>
          <w:sz w:val="24"/>
          <w:szCs w:val="24"/>
          <w:lang w:val="en-US" w:eastAsia="zh-CN"/>
        </w:rPr>
        <w:t>活动的各方应对</w:t>
      </w:r>
      <w:r>
        <w:rPr>
          <w:rFonts w:hint="eastAsia"/>
          <w:sz w:val="24"/>
          <w:szCs w:val="24"/>
          <w:lang w:val="en-US" w:eastAsia="zh-CN"/>
        </w:rPr>
        <w:t>磋商</w:t>
      </w:r>
      <w:r>
        <w:rPr>
          <w:rFonts w:hint="default"/>
          <w:sz w:val="24"/>
          <w:szCs w:val="24"/>
          <w:lang w:val="en-US" w:eastAsia="zh-CN"/>
        </w:rPr>
        <w:t>文件和</w:t>
      </w:r>
      <w:r>
        <w:rPr>
          <w:rFonts w:hint="eastAsia"/>
          <w:sz w:val="24"/>
          <w:szCs w:val="24"/>
          <w:lang w:val="en-US" w:eastAsia="zh-CN"/>
        </w:rPr>
        <w:t>响应</w:t>
      </w:r>
      <w:r>
        <w:rPr>
          <w:rFonts w:hint="default"/>
          <w:sz w:val="24"/>
          <w:szCs w:val="24"/>
          <w:lang w:val="en-US" w:eastAsia="zh-CN"/>
        </w:rPr>
        <w:t>文件中的商业和技术等秘密保密，违者应对由此造成的后果承担法律责任。</w:t>
      </w: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7、</w:t>
      </w:r>
      <w:r>
        <w:rPr>
          <w:rFonts w:hint="default" w:ascii="宋体" w:hAnsi="宋体" w:eastAsia="宋体" w:cs="宋体"/>
          <w:b/>
          <w:bCs/>
          <w:sz w:val="24"/>
          <w:szCs w:val="24"/>
          <w:lang w:val="en-US" w:eastAsia="zh-CN"/>
        </w:rPr>
        <w:t>语言文字</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宋体" w:hAnsi="宋体" w:eastAsia="宋体" w:cs="宋体"/>
          <w:b/>
          <w:bCs/>
          <w:sz w:val="24"/>
          <w:szCs w:val="24"/>
          <w:lang w:val="en-US" w:eastAsia="zh-CN"/>
        </w:rPr>
      </w:pPr>
      <w:r>
        <w:rPr>
          <w:rFonts w:hint="default"/>
          <w:sz w:val="24"/>
          <w:szCs w:val="24"/>
          <w:lang w:val="en-US" w:eastAsia="zh-CN"/>
        </w:rPr>
        <w:t>除专用术语外，与</w:t>
      </w:r>
      <w:r>
        <w:rPr>
          <w:rFonts w:hint="eastAsia"/>
          <w:sz w:val="24"/>
          <w:szCs w:val="24"/>
          <w:lang w:val="en-US" w:eastAsia="zh-CN"/>
        </w:rPr>
        <w:t>磋商活动</w:t>
      </w:r>
      <w:r>
        <w:rPr>
          <w:rFonts w:hint="default"/>
          <w:sz w:val="24"/>
          <w:szCs w:val="24"/>
          <w:lang w:val="en-US" w:eastAsia="zh-CN"/>
        </w:rPr>
        <w:t>有关的语言均使用中文。必要时专用术语可使用其他语言，但均应附有中文注释。</w:t>
      </w: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8、</w:t>
      </w:r>
      <w:r>
        <w:rPr>
          <w:rFonts w:hint="default" w:ascii="宋体" w:hAnsi="宋体" w:eastAsia="宋体" w:cs="宋体"/>
          <w:b/>
          <w:bCs/>
          <w:sz w:val="24"/>
          <w:szCs w:val="24"/>
          <w:lang w:val="en-US" w:eastAsia="zh-CN"/>
        </w:rPr>
        <w:t>计量单位</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sz w:val="24"/>
          <w:szCs w:val="24"/>
          <w:lang w:val="en-US" w:eastAsia="zh-CN"/>
        </w:rPr>
      </w:pPr>
      <w:r>
        <w:rPr>
          <w:rFonts w:hint="default"/>
          <w:sz w:val="24"/>
          <w:szCs w:val="24"/>
          <w:lang w:val="en-US" w:eastAsia="zh-CN"/>
        </w:rPr>
        <w:t>所有计量均采用中华人民共和国法定计量单位。</w:t>
      </w:r>
    </w:p>
    <w:p>
      <w:pPr>
        <w:pStyle w:val="2"/>
        <w:rPr>
          <w:rFonts w:hint="default"/>
          <w:lang w:val="en-US" w:eastAsia="zh-CN"/>
        </w:rPr>
      </w:pPr>
    </w:p>
    <w:p>
      <w:pPr>
        <w:pStyle w:val="5"/>
        <w:numPr>
          <w:ilvl w:val="0"/>
          <w:numId w:val="3"/>
        </w:numPr>
        <w:bidi w:val="0"/>
        <w:rPr>
          <w:rFonts w:hint="eastAsia"/>
          <w:lang w:val="en-US" w:eastAsia="zh-CN"/>
        </w:rPr>
      </w:pPr>
      <w:bookmarkStart w:id="4" w:name="_Toc15880"/>
      <w:r>
        <w:rPr>
          <w:rFonts w:hint="eastAsia"/>
          <w:lang w:val="en-US" w:eastAsia="zh-CN"/>
        </w:rPr>
        <w:t>竞争性磋商文件</w:t>
      </w:r>
      <w:bookmarkEnd w:id="4"/>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9、磋商文件构成</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sz w:val="24"/>
          <w:szCs w:val="24"/>
          <w:lang w:val="en-US" w:eastAsia="zh-CN"/>
        </w:rPr>
      </w:pPr>
      <w:r>
        <w:rPr>
          <w:rFonts w:hint="eastAsia"/>
          <w:sz w:val="24"/>
          <w:szCs w:val="24"/>
          <w:lang w:val="en-US" w:eastAsia="zh-CN"/>
        </w:rPr>
        <w:t>9</w:t>
      </w:r>
      <w:r>
        <w:rPr>
          <w:rFonts w:hint="default"/>
          <w:sz w:val="24"/>
          <w:szCs w:val="24"/>
          <w:lang w:val="en-US" w:eastAsia="zh-CN"/>
        </w:rPr>
        <w:t xml:space="preserve">.1 </w:t>
      </w:r>
      <w:r>
        <w:rPr>
          <w:rFonts w:hint="eastAsia"/>
          <w:sz w:val="24"/>
          <w:szCs w:val="24"/>
          <w:lang w:val="en-US" w:eastAsia="zh-CN"/>
        </w:rPr>
        <w:t>磋商</w:t>
      </w:r>
      <w:r>
        <w:rPr>
          <w:rFonts w:hint="default"/>
          <w:sz w:val="24"/>
          <w:szCs w:val="24"/>
          <w:lang w:val="en-US" w:eastAsia="zh-CN"/>
        </w:rPr>
        <w:t>文件</w:t>
      </w:r>
      <w:r>
        <w:rPr>
          <w:rFonts w:hint="eastAsia"/>
          <w:sz w:val="24"/>
          <w:szCs w:val="24"/>
          <w:lang w:val="en-US" w:eastAsia="zh-CN"/>
        </w:rPr>
        <w:t>由</w:t>
      </w:r>
      <w:r>
        <w:rPr>
          <w:rFonts w:hint="default"/>
          <w:sz w:val="24"/>
          <w:szCs w:val="24"/>
          <w:lang w:val="en-US" w:eastAsia="zh-CN"/>
        </w:rPr>
        <w:t>以下部分组成：</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（1）</w:t>
      </w:r>
      <w:r>
        <w:rPr>
          <w:rFonts w:hint="eastAsia"/>
          <w:sz w:val="24"/>
          <w:szCs w:val="24"/>
          <w:lang w:val="en-US" w:eastAsia="zh-CN"/>
        </w:rPr>
        <w:t>竞争性磋商邀请函</w:t>
      </w:r>
      <w:r>
        <w:rPr>
          <w:rFonts w:hint="eastAsia"/>
          <w:sz w:val="24"/>
          <w:szCs w:val="24"/>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（2）</w:t>
      </w:r>
      <w:r>
        <w:rPr>
          <w:rFonts w:hint="eastAsia"/>
          <w:sz w:val="24"/>
          <w:szCs w:val="24"/>
          <w:lang w:val="en-US" w:eastAsia="zh-CN"/>
        </w:rPr>
        <w:t>供应商</w:t>
      </w:r>
      <w:r>
        <w:rPr>
          <w:rFonts w:hint="eastAsia"/>
          <w:sz w:val="24"/>
          <w:szCs w:val="24"/>
        </w:rPr>
        <w:t>须知；</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sz w:val="24"/>
          <w:szCs w:val="24"/>
          <w:highlight w:val="none"/>
          <w:lang w:val="en-US" w:eastAsia="zh-CN"/>
        </w:rPr>
      </w:pPr>
      <w:r>
        <w:rPr>
          <w:rFonts w:hint="eastAsia"/>
          <w:sz w:val="24"/>
          <w:szCs w:val="24"/>
          <w:highlight w:val="none"/>
          <w:lang w:eastAsia="zh-CN"/>
        </w:rPr>
        <w:t>（</w:t>
      </w:r>
      <w:r>
        <w:rPr>
          <w:rFonts w:hint="eastAsia"/>
          <w:sz w:val="24"/>
          <w:szCs w:val="24"/>
          <w:highlight w:val="none"/>
          <w:lang w:val="en-US" w:eastAsia="zh-CN"/>
        </w:rPr>
        <w:t>3）评标方法与评标标准；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lang w:eastAsia="zh-CN"/>
        </w:rPr>
      </w:pPr>
      <w:r>
        <w:rPr>
          <w:rFonts w:hint="eastAsia"/>
          <w:sz w:val="24"/>
          <w:szCs w:val="24"/>
        </w:rPr>
        <w:t>（</w:t>
      </w:r>
      <w:r>
        <w:rPr>
          <w:rFonts w:hint="eastAsia"/>
          <w:sz w:val="24"/>
          <w:szCs w:val="24"/>
          <w:lang w:val="en-US" w:eastAsia="zh-CN"/>
        </w:rPr>
        <w:t>4</w:t>
      </w:r>
      <w:r>
        <w:rPr>
          <w:rFonts w:hint="eastAsia"/>
          <w:sz w:val="24"/>
          <w:szCs w:val="24"/>
        </w:rPr>
        <w:t>）</w:t>
      </w:r>
      <w:r>
        <w:rPr>
          <w:rFonts w:hint="eastAsia"/>
          <w:sz w:val="24"/>
          <w:szCs w:val="24"/>
          <w:lang w:val="zh-CN"/>
        </w:rPr>
        <w:t>采购内容及要求；</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lang w:eastAsia="zh-CN"/>
        </w:rPr>
      </w:pPr>
      <w:r>
        <w:rPr>
          <w:rFonts w:hint="eastAsia"/>
          <w:sz w:val="24"/>
          <w:szCs w:val="24"/>
        </w:rPr>
        <w:t>（</w:t>
      </w:r>
      <w:r>
        <w:rPr>
          <w:rFonts w:hint="eastAsia"/>
          <w:sz w:val="24"/>
          <w:szCs w:val="24"/>
          <w:lang w:val="en-US" w:eastAsia="zh-CN"/>
        </w:rPr>
        <w:t>5</w:t>
      </w:r>
      <w:r>
        <w:rPr>
          <w:rFonts w:hint="eastAsia"/>
          <w:sz w:val="24"/>
          <w:szCs w:val="24"/>
        </w:rPr>
        <w:t>）合同主要条款及格式</w:t>
      </w:r>
      <w:r>
        <w:rPr>
          <w:rFonts w:hint="eastAsia"/>
          <w:sz w:val="24"/>
          <w:szCs w:val="24"/>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lang w:eastAsia="zh-CN"/>
        </w:rPr>
      </w:pPr>
      <w:r>
        <w:rPr>
          <w:rFonts w:hint="eastAsia"/>
          <w:sz w:val="24"/>
          <w:szCs w:val="24"/>
        </w:rPr>
        <w:t>（</w:t>
      </w:r>
      <w:r>
        <w:rPr>
          <w:rFonts w:hint="eastAsia"/>
          <w:sz w:val="24"/>
          <w:szCs w:val="24"/>
          <w:lang w:val="en-US" w:eastAsia="zh-CN"/>
        </w:rPr>
        <w:t>6</w:t>
      </w:r>
      <w:r>
        <w:rPr>
          <w:rFonts w:hint="eastAsia"/>
          <w:sz w:val="24"/>
          <w:szCs w:val="24"/>
        </w:rPr>
        <w:t>）</w:t>
      </w:r>
      <w:r>
        <w:rPr>
          <w:rFonts w:hint="eastAsia"/>
          <w:sz w:val="24"/>
          <w:szCs w:val="24"/>
          <w:lang w:val="en-US" w:eastAsia="zh-CN"/>
        </w:rPr>
        <w:t>响应</w:t>
      </w:r>
      <w:r>
        <w:rPr>
          <w:rFonts w:hint="eastAsia"/>
          <w:sz w:val="24"/>
          <w:szCs w:val="24"/>
        </w:rPr>
        <w:t>文件格式</w:t>
      </w:r>
      <w:r>
        <w:rPr>
          <w:rFonts w:hint="eastAsia"/>
          <w:sz w:val="24"/>
          <w:szCs w:val="24"/>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sz w:val="24"/>
          <w:szCs w:val="24"/>
          <w:lang w:val="en-US" w:eastAsia="zh-CN"/>
        </w:rPr>
      </w:pPr>
      <w:r>
        <w:rPr>
          <w:rFonts w:hint="default"/>
          <w:sz w:val="24"/>
          <w:szCs w:val="24"/>
          <w:lang w:val="en-US" w:eastAsia="zh-CN"/>
        </w:rPr>
        <w:t>请仔细检查</w:t>
      </w:r>
      <w:r>
        <w:rPr>
          <w:rFonts w:hint="eastAsia"/>
          <w:sz w:val="24"/>
          <w:szCs w:val="24"/>
          <w:lang w:val="en-US" w:eastAsia="zh-CN"/>
        </w:rPr>
        <w:t>磋商</w:t>
      </w:r>
      <w:r>
        <w:rPr>
          <w:rFonts w:hint="default"/>
          <w:sz w:val="24"/>
          <w:szCs w:val="24"/>
          <w:lang w:val="en-US" w:eastAsia="zh-CN"/>
        </w:rPr>
        <w:t>文件是否齐全，如有缺漏请立即与采购人或采购代理机构联系解决。</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sz w:val="24"/>
          <w:szCs w:val="24"/>
          <w:lang w:val="en-US" w:eastAsia="zh-CN"/>
        </w:rPr>
      </w:pPr>
      <w:r>
        <w:rPr>
          <w:rFonts w:hint="eastAsia"/>
          <w:sz w:val="24"/>
          <w:szCs w:val="24"/>
          <w:lang w:val="en-US" w:eastAsia="zh-CN"/>
        </w:rPr>
        <w:t>9.2</w:t>
      </w:r>
      <w:r>
        <w:rPr>
          <w:rFonts w:hint="default"/>
          <w:sz w:val="24"/>
          <w:szCs w:val="24"/>
          <w:lang w:val="en-US" w:eastAsia="zh-CN"/>
        </w:rPr>
        <w:t xml:space="preserve"> </w:t>
      </w:r>
      <w:r>
        <w:rPr>
          <w:rFonts w:hint="eastAsia"/>
          <w:sz w:val="24"/>
          <w:szCs w:val="24"/>
          <w:lang w:val="en-US" w:eastAsia="zh-CN"/>
        </w:rPr>
        <w:t>供应商</w:t>
      </w:r>
      <w:r>
        <w:rPr>
          <w:rFonts w:hint="default"/>
          <w:sz w:val="24"/>
          <w:szCs w:val="24"/>
          <w:lang w:val="en-US" w:eastAsia="zh-CN"/>
        </w:rPr>
        <w:t>应认真阅读</w:t>
      </w:r>
      <w:r>
        <w:rPr>
          <w:rFonts w:hint="eastAsia"/>
          <w:sz w:val="24"/>
          <w:szCs w:val="24"/>
          <w:lang w:val="en-US" w:eastAsia="zh-CN"/>
        </w:rPr>
        <w:t>磋商</w:t>
      </w:r>
      <w:r>
        <w:rPr>
          <w:rFonts w:hint="default"/>
          <w:sz w:val="24"/>
          <w:szCs w:val="24"/>
          <w:lang w:val="en-US" w:eastAsia="zh-CN"/>
        </w:rPr>
        <w:t>文件中所有的事项、格式、条款和规范等要求。按</w:t>
      </w:r>
      <w:r>
        <w:rPr>
          <w:rFonts w:hint="eastAsia"/>
          <w:sz w:val="24"/>
          <w:szCs w:val="24"/>
          <w:lang w:val="en-US" w:eastAsia="zh-CN"/>
        </w:rPr>
        <w:t>磋商</w:t>
      </w:r>
      <w:r>
        <w:rPr>
          <w:rFonts w:hint="default"/>
          <w:sz w:val="24"/>
          <w:szCs w:val="24"/>
          <w:lang w:val="en-US" w:eastAsia="zh-CN"/>
        </w:rPr>
        <w:t>文件要求和规定编制</w:t>
      </w:r>
      <w:r>
        <w:rPr>
          <w:rFonts w:hint="eastAsia"/>
          <w:sz w:val="24"/>
          <w:szCs w:val="24"/>
          <w:lang w:val="en-US" w:eastAsia="zh-CN"/>
        </w:rPr>
        <w:t>响应</w:t>
      </w:r>
      <w:r>
        <w:rPr>
          <w:rFonts w:hint="default"/>
          <w:sz w:val="24"/>
          <w:szCs w:val="24"/>
          <w:lang w:val="en-US" w:eastAsia="zh-CN"/>
        </w:rPr>
        <w:t>文件，并保证所提供的全部资料的真实性，以使其</w:t>
      </w:r>
      <w:r>
        <w:rPr>
          <w:rFonts w:hint="eastAsia"/>
          <w:sz w:val="24"/>
          <w:szCs w:val="24"/>
          <w:lang w:val="en-US" w:eastAsia="zh-CN"/>
        </w:rPr>
        <w:t>响应</w:t>
      </w:r>
      <w:r>
        <w:rPr>
          <w:rFonts w:hint="default"/>
          <w:sz w:val="24"/>
          <w:szCs w:val="24"/>
          <w:lang w:val="en-US" w:eastAsia="zh-CN"/>
        </w:rPr>
        <w:t>文件对</w:t>
      </w:r>
      <w:r>
        <w:rPr>
          <w:rFonts w:hint="eastAsia"/>
          <w:sz w:val="24"/>
          <w:szCs w:val="24"/>
          <w:lang w:val="en-US" w:eastAsia="zh-CN"/>
        </w:rPr>
        <w:t>磋商</w:t>
      </w:r>
      <w:r>
        <w:rPr>
          <w:rFonts w:hint="default"/>
          <w:sz w:val="24"/>
          <w:szCs w:val="24"/>
          <w:lang w:val="en-US" w:eastAsia="zh-CN"/>
        </w:rPr>
        <w:t>文件作出实质性响应，否则其风险由</w:t>
      </w:r>
      <w:r>
        <w:rPr>
          <w:rFonts w:hint="eastAsia"/>
          <w:sz w:val="24"/>
          <w:szCs w:val="24"/>
          <w:lang w:val="en-US" w:eastAsia="zh-CN"/>
        </w:rPr>
        <w:t>供应商</w:t>
      </w:r>
      <w:r>
        <w:rPr>
          <w:rFonts w:hint="default"/>
          <w:sz w:val="24"/>
          <w:szCs w:val="24"/>
          <w:lang w:val="en-US" w:eastAsia="zh-CN"/>
        </w:rPr>
        <w:t>自行承担。</w:t>
      </w: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10、磋商</w:t>
      </w:r>
      <w:r>
        <w:rPr>
          <w:rFonts w:hint="default" w:ascii="宋体" w:hAnsi="宋体" w:eastAsia="宋体" w:cs="宋体"/>
          <w:b/>
          <w:bCs/>
          <w:sz w:val="24"/>
          <w:szCs w:val="24"/>
          <w:lang w:val="en-US" w:eastAsia="zh-CN"/>
        </w:rPr>
        <w:t>文件的</w:t>
      </w:r>
      <w:r>
        <w:rPr>
          <w:rFonts w:hint="eastAsia" w:ascii="宋体" w:hAnsi="宋体" w:eastAsia="宋体" w:cs="宋体"/>
          <w:b/>
          <w:bCs/>
          <w:sz w:val="24"/>
          <w:szCs w:val="24"/>
          <w:lang w:val="en-US" w:eastAsia="zh-CN"/>
        </w:rPr>
        <w:t>澄清</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rFonts w:hint="default"/>
          <w:sz w:val="24"/>
          <w:szCs w:val="24"/>
          <w:lang w:val="en-US" w:eastAsia="zh-CN"/>
        </w:rPr>
        <w:t xml:space="preserve"> </w:t>
      </w:r>
      <w:r>
        <w:rPr>
          <w:sz w:val="24"/>
          <w:szCs w:val="24"/>
        </w:rPr>
        <w:t>任何要求对</w:t>
      </w:r>
      <w:r>
        <w:rPr>
          <w:rFonts w:hint="eastAsia"/>
          <w:sz w:val="24"/>
          <w:szCs w:val="24"/>
          <w:lang w:val="en-US" w:eastAsia="zh-CN"/>
        </w:rPr>
        <w:t>磋商</w:t>
      </w:r>
      <w:r>
        <w:rPr>
          <w:sz w:val="24"/>
          <w:szCs w:val="24"/>
        </w:rPr>
        <w:t>文件澄清的</w:t>
      </w:r>
      <w:r>
        <w:rPr>
          <w:rFonts w:hint="eastAsia"/>
          <w:sz w:val="24"/>
          <w:szCs w:val="24"/>
          <w:lang w:val="en-US" w:eastAsia="zh-CN"/>
        </w:rPr>
        <w:t>供应商</w:t>
      </w:r>
      <w:r>
        <w:rPr>
          <w:sz w:val="24"/>
          <w:szCs w:val="24"/>
        </w:rPr>
        <w:t>，均应在</w:t>
      </w:r>
      <w:r>
        <w:rPr>
          <w:rFonts w:hint="eastAsia"/>
          <w:sz w:val="24"/>
          <w:szCs w:val="24"/>
          <w:lang w:val="en-US" w:eastAsia="zh-CN"/>
        </w:rPr>
        <w:t>磋商</w:t>
      </w:r>
      <w:r>
        <w:rPr>
          <w:sz w:val="24"/>
          <w:szCs w:val="24"/>
        </w:rPr>
        <w:t>文件提供截止时间之前提出，采购代理机构对规定时间内收到的澄清要求予以答复，答复不包括问题的来源。</w:t>
      </w: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11、磋商</w:t>
      </w:r>
      <w:r>
        <w:rPr>
          <w:rFonts w:hint="default" w:ascii="宋体" w:hAnsi="宋体" w:eastAsia="宋体" w:cs="宋体"/>
          <w:b/>
          <w:bCs/>
          <w:sz w:val="24"/>
          <w:szCs w:val="24"/>
          <w:lang w:val="en-US" w:eastAsia="zh-CN"/>
        </w:rPr>
        <w:t>文件的修改</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lang w:val="en-US" w:eastAsia="zh-CN"/>
        </w:rPr>
        <w:t>11.1</w:t>
      </w:r>
      <w:r>
        <w:rPr>
          <w:rFonts w:hint="eastAsia"/>
          <w:sz w:val="24"/>
          <w:szCs w:val="24"/>
        </w:rPr>
        <w:t xml:space="preserve"> 在</w:t>
      </w:r>
      <w:r>
        <w:rPr>
          <w:rFonts w:hint="eastAsia"/>
          <w:sz w:val="24"/>
          <w:szCs w:val="24"/>
          <w:lang w:val="en-US" w:eastAsia="zh-CN"/>
        </w:rPr>
        <w:t>提交首次响应文件接收截止之日前</w:t>
      </w:r>
      <w:r>
        <w:rPr>
          <w:rFonts w:hint="eastAsia"/>
          <w:sz w:val="24"/>
          <w:szCs w:val="24"/>
        </w:rPr>
        <w:t>，采购代理机构可根据有关规定对</w:t>
      </w:r>
      <w:r>
        <w:rPr>
          <w:rFonts w:hint="eastAsia"/>
          <w:sz w:val="24"/>
          <w:szCs w:val="24"/>
          <w:lang w:val="en-US" w:eastAsia="zh-CN"/>
        </w:rPr>
        <w:t>磋商</w:t>
      </w:r>
      <w:r>
        <w:rPr>
          <w:rFonts w:hint="eastAsia"/>
          <w:sz w:val="24"/>
          <w:szCs w:val="24"/>
        </w:rPr>
        <w:t>文件用更正公告</w:t>
      </w:r>
      <w:r>
        <w:rPr>
          <w:rFonts w:hint="eastAsia"/>
          <w:sz w:val="24"/>
          <w:szCs w:val="24"/>
          <w:lang w:val="en-US" w:eastAsia="zh-CN"/>
        </w:rPr>
        <w:t>或补充文件</w:t>
      </w:r>
      <w:r>
        <w:rPr>
          <w:rFonts w:hint="eastAsia"/>
          <w:sz w:val="24"/>
          <w:szCs w:val="24"/>
        </w:rPr>
        <w:t>的方式进行</w:t>
      </w:r>
      <w:r>
        <w:rPr>
          <w:rFonts w:hint="eastAsia"/>
          <w:sz w:val="24"/>
          <w:szCs w:val="24"/>
          <w:lang w:val="en-US" w:eastAsia="zh-CN"/>
        </w:rPr>
        <w:t>澄清或者修改</w:t>
      </w:r>
      <w:r>
        <w:rPr>
          <w:rFonts w:hint="eastAsia"/>
          <w:sz w:val="24"/>
          <w:szCs w:val="24"/>
        </w:rPr>
        <w:t>。澄清或者修改的内容可能影响响应文件编制的，应当在提交首次响应文件截止时间至少5日前</w:t>
      </w:r>
      <w:r>
        <w:rPr>
          <w:rFonts w:hint="eastAsia"/>
          <w:sz w:val="24"/>
          <w:szCs w:val="24"/>
          <w:lang w:val="en-US" w:eastAsia="zh-CN"/>
        </w:rPr>
        <w:t>发出</w:t>
      </w:r>
      <w:r>
        <w:rPr>
          <w:rFonts w:hint="eastAsia"/>
          <w:sz w:val="24"/>
          <w:szCs w:val="24"/>
        </w:rPr>
        <w:t>；不足5日的，应当顺延提交首次响应文件截止时间。</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lang w:val="en-US" w:eastAsia="zh-CN"/>
        </w:rPr>
        <w:t>11.2</w:t>
      </w:r>
      <w:r>
        <w:rPr>
          <w:rFonts w:hint="eastAsia"/>
          <w:sz w:val="24"/>
          <w:szCs w:val="24"/>
        </w:rPr>
        <w:t xml:space="preserve"> 对</w:t>
      </w:r>
      <w:r>
        <w:rPr>
          <w:rFonts w:hint="eastAsia"/>
          <w:sz w:val="24"/>
          <w:szCs w:val="24"/>
          <w:lang w:val="en-US" w:eastAsia="zh-CN"/>
        </w:rPr>
        <w:t>磋商</w:t>
      </w:r>
      <w:r>
        <w:rPr>
          <w:rFonts w:hint="eastAsia"/>
          <w:sz w:val="24"/>
          <w:szCs w:val="24"/>
        </w:rPr>
        <w:t>文件的</w:t>
      </w:r>
      <w:r>
        <w:rPr>
          <w:rFonts w:hint="eastAsia"/>
          <w:sz w:val="24"/>
          <w:szCs w:val="24"/>
          <w:lang w:val="en-US" w:eastAsia="zh-CN"/>
        </w:rPr>
        <w:t>修改</w:t>
      </w:r>
      <w:r>
        <w:rPr>
          <w:rFonts w:hint="eastAsia"/>
          <w:sz w:val="24"/>
          <w:szCs w:val="24"/>
        </w:rPr>
        <w:t>，将在原公告媒体上以公告的方式通知供应商。更正公告将作为</w:t>
      </w:r>
      <w:r>
        <w:rPr>
          <w:rFonts w:hint="eastAsia"/>
          <w:sz w:val="24"/>
          <w:szCs w:val="24"/>
          <w:lang w:val="en-US" w:eastAsia="zh-CN"/>
        </w:rPr>
        <w:t>磋商</w:t>
      </w:r>
      <w:r>
        <w:rPr>
          <w:rFonts w:hint="eastAsia"/>
          <w:sz w:val="24"/>
          <w:szCs w:val="24"/>
        </w:rPr>
        <w:t>文件的组成部分，对所有参加本次采购活动的供应商有约束力。因供应商未能及时全面地关注更正公告而导致其</w:t>
      </w:r>
      <w:r>
        <w:rPr>
          <w:rFonts w:hint="eastAsia"/>
          <w:sz w:val="24"/>
          <w:szCs w:val="24"/>
          <w:lang w:val="en-US" w:eastAsia="zh-CN"/>
        </w:rPr>
        <w:t>响应</w:t>
      </w:r>
      <w:r>
        <w:rPr>
          <w:rFonts w:hint="eastAsia"/>
          <w:sz w:val="24"/>
          <w:szCs w:val="24"/>
        </w:rPr>
        <w:t>文件不符合要求并产生的风险及损失，由供应商自行承担。</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lang w:val="en-US" w:eastAsia="zh-CN"/>
        </w:rPr>
        <w:t>11.3</w:t>
      </w:r>
      <w:r>
        <w:rPr>
          <w:rFonts w:hint="eastAsia"/>
          <w:sz w:val="24"/>
          <w:szCs w:val="24"/>
        </w:rPr>
        <w:t xml:space="preserve"> 当</w:t>
      </w:r>
      <w:r>
        <w:rPr>
          <w:rFonts w:hint="eastAsia"/>
          <w:sz w:val="24"/>
          <w:szCs w:val="24"/>
          <w:lang w:val="en-US" w:eastAsia="zh-CN"/>
        </w:rPr>
        <w:t>磋商</w:t>
      </w:r>
      <w:r>
        <w:rPr>
          <w:rFonts w:hint="eastAsia"/>
          <w:sz w:val="24"/>
          <w:szCs w:val="24"/>
        </w:rPr>
        <w:t>文件与更正公告的内容不一致时，以采购代理机构最后发出的更正公告为准。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lang w:val="en-US" w:eastAsia="zh-CN"/>
        </w:rPr>
        <w:t>11.4</w:t>
      </w:r>
      <w:r>
        <w:rPr>
          <w:rFonts w:hint="eastAsia"/>
          <w:sz w:val="24"/>
          <w:szCs w:val="24"/>
        </w:rPr>
        <w:t xml:space="preserve"> 为使供应商有足够的时间按</w:t>
      </w:r>
      <w:r>
        <w:rPr>
          <w:rFonts w:hint="eastAsia"/>
          <w:sz w:val="24"/>
          <w:szCs w:val="24"/>
          <w:lang w:val="en-US" w:eastAsia="zh-CN"/>
        </w:rPr>
        <w:t>磋商</w:t>
      </w:r>
      <w:r>
        <w:rPr>
          <w:rFonts w:hint="eastAsia"/>
          <w:sz w:val="24"/>
          <w:szCs w:val="24"/>
        </w:rPr>
        <w:t>文件的更正要求修正</w:t>
      </w:r>
      <w:r>
        <w:rPr>
          <w:rFonts w:hint="eastAsia"/>
          <w:sz w:val="24"/>
          <w:szCs w:val="24"/>
          <w:lang w:val="en-US" w:eastAsia="zh-CN"/>
        </w:rPr>
        <w:t>响应</w:t>
      </w:r>
      <w:r>
        <w:rPr>
          <w:rFonts w:hint="eastAsia"/>
          <w:sz w:val="24"/>
          <w:szCs w:val="24"/>
        </w:rPr>
        <w:t>文件，采购代理机构有权决定推迟</w:t>
      </w:r>
      <w:r>
        <w:rPr>
          <w:rFonts w:hint="eastAsia"/>
          <w:sz w:val="24"/>
          <w:szCs w:val="24"/>
          <w:lang w:val="en-US" w:eastAsia="zh-CN"/>
        </w:rPr>
        <w:t>响应文件接收</w:t>
      </w:r>
      <w:r>
        <w:rPr>
          <w:rFonts w:hint="eastAsia"/>
          <w:sz w:val="24"/>
          <w:szCs w:val="24"/>
        </w:rPr>
        <w:t>截止</w:t>
      </w:r>
      <w:r>
        <w:rPr>
          <w:rFonts w:hint="eastAsia"/>
          <w:sz w:val="24"/>
          <w:szCs w:val="24"/>
          <w:lang w:val="en-US" w:eastAsia="zh-CN"/>
        </w:rPr>
        <w:t>日期和磋商</w:t>
      </w:r>
      <w:r>
        <w:rPr>
          <w:rFonts w:hint="eastAsia"/>
          <w:sz w:val="24"/>
          <w:szCs w:val="24"/>
        </w:rPr>
        <w:t>时间，并按</w:t>
      </w:r>
      <w:r>
        <w:rPr>
          <w:rFonts w:hint="eastAsia"/>
          <w:sz w:val="24"/>
          <w:szCs w:val="24"/>
          <w:lang w:val="en-US" w:eastAsia="zh-CN"/>
        </w:rPr>
        <w:t>11.2</w:t>
      </w:r>
      <w:r>
        <w:rPr>
          <w:rFonts w:hint="eastAsia"/>
          <w:sz w:val="24"/>
          <w:szCs w:val="24"/>
        </w:rPr>
        <w:t>条规定的方式将具体变更情况通知供应商。</w:t>
      </w:r>
    </w:p>
    <w:p>
      <w:pPr>
        <w:pStyle w:val="5"/>
        <w:bidi w:val="0"/>
        <w:rPr>
          <w:rFonts w:hint="eastAsia" w:ascii="微软雅黑" w:hAnsi="微软雅黑" w:eastAsia="微软雅黑" w:cs="微软雅黑"/>
          <w:sz w:val="21"/>
          <w:szCs w:val="21"/>
        </w:rPr>
      </w:pPr>
      <w:bookmarkStart w:id="5" w:name="_Toc11290"/>
      <w:r>
        <w:rPr>
          <w:rFonts w:hint="eastAsia"/>
          <w:lang w:val="en-US" w:eastAsia="zh-CN"/>
        </w:rPr>
        <w:t>三、响应文件的编制</w:t>
      </w:r>
      <w:bookmarkEnd w:id="5"/>
      <w:bookmarkStart w:id="6" w:name="_Toc23517"/>
      <w:bookmarkStart w:id="7" w:name="_Toc22127"/>
      <w:bookmarkStart w:id="8" w:name="_Toc452384182"/>
      <w:bookmarkStart w:id="9" w:name="_Toc893"/>
      <w:bookmarkStart w:id="10" w:name="_Toc16311"/>
      <w:bookmarkStart w:id="11" w:name="_Toc24277"/>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eastAsia" w:ascii="宋体" w:hAnsi="宋体" w:eastAsia="宋体" w:cs="宋体"/>
          <w:b/>
          <w:bCs/>
          <w:sz w:val="24"/>
          <w:szCs w:val="24"/>
        </w:rPr>
      </w:pPr>
      <w:bookmarkStart w:id="12" w:name="_Toc16938530"/>
      <w:bookmarkStart w:id="13" w:name="_Toc462564073"/>
      <w:bookmarkStart w:id="14" w:name="_Toc20823286"/>
      <w:bookmarkStart w:id="15" w:name="_Toc513029214"/>
      <w:r>
        <w:rPr>
          <w:rFonts w:hint="eastAsia" w:ascii="宋体" w:hAnsi="宋体" w:eastAsia="宋体" w:cs="宋体"/>
          <w:b/>
          <w:bCs/>
          <w:sz w:val="24"/>
          <w:szCs w:val="24"/>
          <w:lang w:val="en-US" w:eastAsia="zh-CN"/>
        </w:rPr>
        <w:t>12</w:t>
      </w:r>
      <w:r>
        <w:rPr>
          <w:rFonts w:hint="eastAsia" w:ascii="宋体" w:hAnsi="宋体" w:eastAsia="宋体" w:cs="宋体"/>
          <w:b/>
          <w:bCs/>
          <w:sz w:val="24"/>
          <w:szCs w:val="24"/>
        </w:rPr>
        <w:t>、</w:t>
      </w:r>
      <w:r>
        <w:rPr>
          <w:rFonts w:hint="eastAsia" w:ascii="宋体" w:hAnsi="宋体" w:eastAsia="宋体" w:cs="宋体"/>
          <w:b/>
          <w:bCs/>
          <w:sz w:val="24"/>
          <w:szCs w:val="24"/>
          <w:lang w:val="en-US" w:eastAsia="zh-CN"/>
        </w:rPr>
        <w:t>响应</w:t>
      </w:r>
      <w:r>
        <w:rPr>
          <w:rFonts w:hint="eastAsia" w:ascii="宋体" w:hAnsi="宋体" w:eastAsia="宋体" w:cs="宋体"/>
          <w:b/>
          <w:bCs/>
          <w:sz w:val="24"/>
          <w:szCs w:val="24"/>
        </w:rPr>
        <w:t>文件的语言及度量衡单位</w:t>
      </w:r>
      <w:bookmarkEnd w:id="12"/>
      <w:bookmarkEnd w:id="13"/>
      <w:bookmarkEnd w:id="14"/>
      <w:bookmarkEnd w:id="15"/>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12</w:t>
      </w:r>
      <w:r>
        <w:rPr>
          <w:rFonts w:hint="eastAsia" w:ascii="仿宋" w:hAnsi="仿宋" w:eastAsia="仿宋" w:cs="仿宋"/>
          <w:sz w:val="24"/>
          <w:szCs w:val="24"/>
        </w:rPr>
        <w:t xml:space="preserve">.1 </w:t>
      </w:r>
      <w:r>
        <w:rPr>
          <w:rFonts w:hint="eastAsia" w:ascii="仿宋" w:hAnsi="仿宋" w:eastAsia="仿宋" w:cs="仿宋"/>
          <w:sz w:val="24"/>
          <w:szCs w:val="24"/>
          <w:lang w:val="en-US" w:eastAsia="zh-CN"/>
        </w:rPr>
        <w:t>除专用术语外，与</w:t>
      </w:r>
      <w:r>
        <w:rPr>
          <w:rFonts w:hint="eastAsia" w:cs="仿宋"/>
          <w:sz w:val="24"/>
          <w:szCs w:val="24"/>
          <w:lang w:val="en-US" w:eastAsia="zh-CN"/>
        </w:rPr>
        <w:t>磋商活动</w:t>
      </w:r>
      <w:r>
        <w:rPr>
          <w:rFonts w:hint="eastAsia" w:ascii="仿宋" w:hAnsi="仿宋" w:eastAsia="仿宋" w:cs="仿宋"/>
          <w:sz w:val="24"/>
          <w:szCs w:val="24"/>
          <w:lang w:val="en-US" w:eastAsia="zh-CN"/>
        </w:rPr>
        <w:t>有关的语言均使用中文。必要时专用术语可使用其他语言，但均应附有中文注释。</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12</w:t>
      </w:r>
      <w:r>
        <w:rPr>
          <w:rFonts w:hint="eastAsia" w:ascii="仿宋" w:hAnsi="仿宋" w:eastAsia="仿宋" w:cs="仿宋"/>
          <w:sz w:val="24"/>
          <w:szCs w:val="24"/>
        </w:rPr>
        <w:t>.2 除技术性能另有规定外，</w:t>
      </w:r>
      <w:r>
        <w:rPr>
          <w:rFonts w:hint="eastAsia" w:cs="仿宋"/>
          <w:sz w:val="24"/>
          <w:szCs w:val="24"/>
          <w:lang w:val="en-US" w:eastAsia="zh-CN"/>
        </w:rPr>
        <w:t>响应</w:t>
      </w:r>
      <w:r>
        <w:rPr>
          <w:rFonts w:hint="eastAsia" w:ascii="仿宋" w:hAnsi="仿宋" w:eastAsia="仿宋" w:cs="仿宋"/>
          <w:sz w:val="24"/>
          <w:szCs w:val="24"/>
        </w:rPr>
        <w:t>文件所使用的度量衡单位，</w:t>
      </w:r>
      <w:r>
        <w:rPr>
          <w:rFonts w:hint="eastAsia" w:ascii="仿宋" w:hAnsi="仿宋" w:eastAsia="仿宋" w:cs="仿宋"/>
          <w:sz w:val="24"/>
          <w:szCs w:val="24"/>
          <w:lang w:val="en-US" w:eastAsia="zh-CN"/>
        </w:rPr>
        <w:t>均采用中华人民共和国法定计量单位。</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12.3</w:t>
      </w:r>
      <w:r>
        <w:rPr>
          <w:rFonts w:hint="eastAsia" w:ascii="仿宋" w:hAnsi="仿宋" w:eastAsia="仿宋" w:cs="仿宋"/>
          <w:sz w:val="24"/>
          <w:szCs w:val="24"/>
        </w:rPr>
        <w:t xml:space="preserve"> 本采购文件所表述的时间均为北京时间。</w:t>
      </w: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13、响应文件的组成</w:t>
      </w:r>
      <w:bookmarkEnd w:id="6"/>
      <w:bookmarkEnd w:id="7"/>
      <w:bookmarkEnd w:id="8"/>
      <w:bookmarkEnd w:id="9"/>
      <w:bookmarkEnd w:id="10"/>
      <w:bookmarkEnd w:id="11"/>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rPr>
      </w:pPr>
      <w:r>
        <w:rPr>
          <w:rFonts w:hint="eastAsia" w:cs="仿宋"/>
          <w:sz w:val="24"/>
          <w:szCs w:val="24"/>
          <w:lang w:val="en-US" w:eastAsia="zh-CN"/>
        </w:rPr>
        <w:t>响应</w:t>
      </w:r>
      <w:r>
        <w:rPr>
          <w:rFonts w:hint="eastAsia" w:ascii="仿宋" w:hAnsi="仿宋" w:eastAsia="仿宋" w:cs="仿宋"/>
          <w:sz w:val="24"/>
          <w:szCs w:val="24"/>
        </w:rPr>
        <w:t>文件应包括下列部分（目录及有关格式按</w:t>
      </w:r>
      <w:r>
        <w:rPr>
          <w:rFonts w:hint="eastAsia" w:cs="仿宋"/>
          <w:sz w:val="24"/>
          <w:szCs w:val="24"/>
          <w:lang w:val="en-US" w:eastAsia="zh-CN"/>
        </w:rPr>
        <w:t>磋商</w:t>
      </w:r>
      <w:r>
        <w:rPr>
          <w:rFonts w:hint="eastAsia" w:ascii="仿宋" w:hAnsi="仿宋" w:eastAsia="仿宋" w:cs="仿宋"/>
          <w:sz w:val="24"/>
          <w:szCs w:val="24"/>
        </w:rPr>
        <w:t>文件第六章“</w:t>
      </w:r>
      <w:r>
        <w:rPr>
          <w:rFonts w:hint="eastAsia" w:cs="仿宋"/>
          <w:sz w:val="24"/>
          <w:szCs w:val="24"/>
          <w:lang w:val="en-US" w:eastAsia="zh-CN"/>
        </w:rPr>
        <w:t>响应</w:t>
      </w:r>
      <w:r>
        <w:rPr>
          <w:rFonts w:hint="eastAsia" w:ascii="仿宋" w:hAnsi="仿宋" w:eastAsia="仿宋" w:cs="仿宋"/>
          <w:sz w:val="24"/>
          <w:szCs w:val="24"/>
        </w:rPr>
        <w:t>文件格式”要求）：</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cs="仿宋"/>
          <w:sz w:val="24"/>
          <w:szCs w:val="24"/>
          <w:highlight w:val="none"/>
          <w:lang w:eastAsia="zh-CN"/>
        </w:rPr>
      </w:pPr>
      <w:r>
        <w:rPr>
          <w:rFonts w:hint="eastAsia" w:ascii="仿宋" w:hAnsi="仿宋" w:eastAsia="仿宋" w:cs="仿宋"/>
          <w:sz w:val="24"/>
          <w:szCs w:val="24"/>
          <w:highlight w:val="none"/>
          <w:lang w:val="en-US" w:eastAsia="zh-CN"/>
        </w:rPr>
        <w:t xml:space="preserve">13.1 </w:t>
      </w:r>
      <w:r>
        <w:rPr>
          <w:rFonts w:hint="eastAsia" w:cs="仿宋"/>
          <w:sz w:val="24"/>
          <w:szCs w:val="24"/>
          <w:highlight w:val="none"/>
          <w:lang w:val="en-US" w:eastAsia="zh-CN"/>
        </w:rPr>
        <w:t>资格、资质证明文件</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13.1.1 响应声明及承诺函</w:t>
      </w:r>
      <w:r>
        <w:rPr>
          <w:rFonts w:hint="eastAsia" w:cs="仿宋"/>
          <w:sz w:val="24"/>
          <w:szCs w:val="24"/>
          <w:highlight w:val="none"/>
          <w:lang w:val="en-US"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13.</w:t>
      </w:r>
      <w:r>
        <w:rPr>
          <w:rFonts w:hint="eastAsia" w:cs="仿宋"/>
          <w:sz w:val="24"/>
          <w:szCs w:val="24"/>
          <w:highlight w:val="none"/>
          <w:lang w:val="en-US" w:eastAsia="zh-CN"/>
        </w:rPr>
        <w:t>1.</w:t>
      </w:r>
      <w:r>
        <w:rPr>
          <w:rFonts w:hint="eastAsia" w:ascii="仿宋" w:hAnsi="仿宋" w:eastAsia="仿宋" w:cs="仿宋"/>
          <w:sz w:val="24"/>
          <w:szCs w:val="24"/>
          <w:highlight w:val="none"/>
          <w:lang w:val="en-US" w:eastAsia="zh-CN"/>
        </w:rPr>
        <w:t>2</w:t>
      </w:r>
      <w:r>
        <w:rPr>
          <w:rFonts w:hint="eastAsia" w:cs="仿宋"/>
          <w:sz w:val="24"/>
          <w:szCs w:val="24"/>
          <w:highlight w:val="none"/>
          <w:lang w:val="en-US" w:eastAsia="zh-CN"/>
        </w:rPr>
        <w:t xml:space="preserve"> </w:t>
      </w:r>
      <w:r>
        <w:rPr>
          <w:rFonts w:hint="eastAsia" w:ascii="仿宋" w:hAnsi="仿宋" w:eastAsia="仿宋" w:cs="仿宋"/>
          <w:sz w:val="24"/>
          <w:szCs w:val="24"/>
          <w:highlight w:val="none"/>
        </w:rPr>
        <w:t>法人代表证明或法定代表人授权委托书；</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13.1.3 供应商认为与本项目相关的其他资格证明资料。</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13.</w:t>
      </w:r>
      <w:r>
        <w:rPr>
          <w:rFonts w:hint="eastAsia" w:cs="仿宋"/>
          <w:sz w:val="24"/>
          <w:szCs w:val="24"/>
          <w:highlight w:val="none"/>
          <w:lang w:val="en-US" w:eastAsia="zh-CN"/>
        </w:rPr>
        <w:t xml:space="preserve">2 </w:t>
      </w:r>
      <w:r>
        <w:rPr>
          <w:rFonts w:hint="eastAsia" w:ascii="仿宋" w:hAnsi="仿宋" w:eastAsia="仿宋" w:cs="仿宋"/>
          <w:sz w:val="24"/>
          <w:szCs w:val="24"/>
          <w:highlight w:val="none"/>
          <w:lang w:val="en-US" w:eastAsia="zh-CN"/>
        </w:rPr>
        <w:t>报价文件</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13.</w:t>
      </w:r>
      <w:r>
        <w:rPr>
          <w:rFonts w:hint="eastAsia" w:cs="仿宋"/>
          <w:sz w:val="24"/>
          <w:szCs w:val="24"/>
          <w:highlight w:val="none"/>
          <w:lang w:val="en-US" w:eastAsia="zh-CN"/>
        </w:rPr>
        <w:t>2</w:t>
      </w:r>
      <w:r>
        <w:rPr>
          <w:rFonts w:hint="eastAsia" w:ascii="仿宋" w:hAnsi="仿宋" w:eastAsia="仿宋" w:cs="仿宋"/>
          <w:sz w:val="24"/>
          <w:szCs w:val="24"/>
          <w:highlight w:val="none"/>
          <w:lang w:val="en-US" w:eastAsia="zh-CN"/>
        </w:rPr>
        <w:t>.1</w:t>
      </w:r>
      <w:r>
        <w:rPr>
          <w:rFonts w:hint="eastAsia" w:cs="仿宋"/>
          <w:sz w:val="24"/>
          <w:szCs w:val="24"/>
          <w:highlight w:val="none"/>
          <w:lang w:val="en-US" w:eastAsia="zh-CN"/>
        </w:rPr>
        <w:t xml:space="preserve"> 报价</w:t>
      </w:r>
      <w:r>
        <w:rPr>
          <w:rFonts w:hint="eastAsia" w:ascii="仿宋" w:hAnsi="仿宋" w:eastAsia="仿宋" w:cs="仿宋"/>
          <w:sz w:val="24"/>
          <w:szCs w:val="24"/>
          <w:highlight w:val="none"/>
        </w:rPr>
        <w:t>一览表；</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13.</w:t>
      </w:r>
      <w:r>
        <w:rPr>
          <w:rFonts w:hint="eastAsia" w:cs="仿宋"/>
          <w:sz w:val="24"/>
          <w:szCs w:val="24"/>
          <w:highlight w:val="none"/>
          <w:lang w:val="en-US" w:eastAsia="zh-CN"/>
        </w:rPr>
        <w:t>2</w:t>
      </w:r>
      <w:r>
        <w:rPr>
          <w:rFonts w:hint="eastAsia" w:ascii="仿宋" w:hAnsi="仿宋" w:eastAsia="仿宋" w:cs="仿宋"/>
          <w:sz w:val="24"/>
          <w:szCs w:val="24"/>
          <w:highlight w:val="none"/>
          <w:lang w:val="en-US" w:eastAsia="zh-CN"/>
        </w:rPr>
        <w:t>.2</w:t>
      </w:r>
      <w:r>
        <w:rPr>
          <w:rFonts w:hint="eastAsia" w:cs="仿宋"/>
          <w:sz w:val="24"/>
          <w:szCs w:val="24"/>
          <w:highlight w:val="none"/>
          <w:lang w:val="en-US" w:eastAsia="zh-CN"/>
        </w:rPr>
        <w:t xml:space="preserve"> </w:t>
      </w:r>
      <w:r>
        <w:rPr>
          <w:rFonts w:hint="eastAsia" w:ascii="仿宋" w:hAnsi="仿宋" w:eastAsia="仿宋" w:cs="仿宋"/>
          <w:sz w:val="24"/>
          <w:szCs w:val="24"/>
          <w:highlight w:val="none"/>
        </w:rPr>
        <w:t>明细报价表</w:t>
      </w:r>
      <w:r>
        <w:rPr>
          <w:rFonts w:hint="eastAsia" w:cs="仿宋"/>
          <w:sz w:val="24"/>
          <w:szCs w:val="24"/>
          <w:highlight w:val="none"/>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13.</w:t>
      </w:r>
      <w:r>
        <w:rPr>
          <w:rFonts w:hint="eastAsia" w:cs="仿宋"/>
          <w:sz w:val="24"/>
          <w:szCs w:val="24"/>
          <w:highlight w:val="none"/>
          <w:lang w:val="en-US" w:eastAsia="zh-CN"/>
        </w:rPr>
        <w:t xml:space="preserve">3 </w:t>
      </w:r>
      <w:r>
        <w:rPr>
          <w:rFonts w:hint="eastAsia" w:ascii="仿宋" w:hAnsi="仿宋" w:eastAsia="仿宋" w:cs="仿宋"/>
          <w:sz w:val="24"/>
          <w:szCs w:val="24"/>
          <w:highlight w:val="none"/>
          <w:lang w:val="en-US" w:eastAsia="zh-CN"/>
        </w:rPr>
        <w:t>技术文件</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13.</w:t>
      </w:r>
      <w:r>
        <w:rPr>
          <w:rFonts w:hint="eastAsia" w:cs="仿宋"/>
          <w:sz w:val="24"/>
          <w:szCs w:val="24"/>
          <w:highlight w:val="none"/>
          <w:lang w:val="en-US" w:eastAsia="zh-CN"/>
        </w:rPr>
        <w:t>3</w:t>
      </w:r>
      <w:r>
        <w:rPr>
          <w:rFonts w:hint="eastAsia" w:ascii="仿宋" w:hAnsi="仿宋" w:eastAsia="仿宋" w:cs="仿宋"/>
          <w:sz w:val="24"/>
          <w:szCs w:val="24"/>
          <w:highlight w:val="none"/>
          <w:lang w:val="en-US" w:eastAsia="zh-CN"/>
        </w:rPr>
        <w:t>.1</w:t>
      </w:r>
      <w:r>
        <w:rPr>
          <w:rFonts w:hint="eastAsia" w:cs="仿宋"/>
          <w:sz w:val="24"/>
          <w:szCs w:val="24"/>
          <w:highlight w:val="none"/>
          <w:lang w:val="en-US" w:eastAsia="zh-CN"/>
        </w:rPr>
        <w:t xml:space="preserve"> </w:t>
      </w:r>
      <w:r>
        <w:rPr>
          <w:sz w:val="24"/>
          <w:highlight w:val="none"/>
        </w:rPr>
        <w:t>项目整体实施方案、进度安排和验收方案等（</w:t>
      </w:r>
      <w:r>
        <w:rPr>
          <w:rFonts w:hint="eastAsia"/>
          <w:sz w:val="24"/>
          <w:highlight w:val="none"/>
          <w:lang w:val="en-US" w:eastAsia="zh-CN"/>
        </w:rPr>
        <w:t>格式自拟）；</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cs="仿宋"/>
          <w:sz w:val="24"/>
          <w:szCs w:val="24"/>
          <w:highlight w:val="none"/>
          <w:lang w:val="en-US" w:eastAsia="zh-CN"/>
        </w:rPr>
      </w:pPr>
      <w:r>
        <w:rPr>
          <w:rFonts w:hint="eastAsia" w:ascii="仿宋" w:hAnsi="仿宋" w:eastAsia="仿宋" w:cs="仿宋"/>
          <w:sz w:val="24"/>
          <w:szCs w:val="24"/>
          <w:highlight w:val="none"/>
          <w:lang w:val="en-US" w:eastAsia="zh-CN"/>
        </w:rPr>
        <w:t>13.</w:t>
      </w:r>
      <w:r>
        <w:rPr>
          <w:rFonts w:hint="eastAsia" w:cs="仿宋"/>
          <w:sz w:val="24"/>
          <w:szCs w:val="24"/>
          <w:highlight w:val="none"/>
          <w:lang w:val="en-US" w:eastAsia="zh-CN"/>
        </w:rPr>
        <w:t>3</w:t>
      </w:r>
      <w:r>
        <w:rPr>
          <w:rFonts w:hint="eastAsia" w:ascii="仿宋" w:hAnsi="仿宋" w:eastAsia="仿宋" w:cs="仿宋"/>
          <w:sz w:val="24"/>
          <w:szCs w:val="24"/>
          <w:highlight w:val="none"/>
          <w:lang w:val="en-US" w:eastAsia="zh-CN"/>
        </w:rPr>
        <w:t>.2</w:t>
      </w:r>
      <w:r>
        <w:rPr>
          <w:rFonts w:hint="eastAsia" w:cs="仿宋"/>
          <w:sz w:val="24"/>
          <w:szCs w:val="24"/>
          <w:highlight w:val="none"/>
          <w:lang w:val="en-US" w:eastAsia="zh-CN"/>
        </w:rPr>
        <w:t xml:space="preserve"> </w:t>
      </w:r>
      <w:r>
        <w:rPr>
          <w:sz w:val="24"/>
          <w:highlight w:val="none"/>
        </w:rPr>
        <w:t>服务清单（</w:t>
      </w:r>
      <w:r>
        <w:rPr>
          <w:rFonts w:hint="eastAsia"/>
          <w:sz w:val="24"/>
          <w:highlight w:val="none"/>
          <w:lang w:val="en-US" w:eastAsia="zh-CN"/>
        </w:rPr>
        <w:t>格式自拟）；</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highlight w:val="none"/>
        </w:rPr>
      </w:pPr>
      <w:r>
        <w:rPr>
          <w:rFonts w:hint="eastAsia" w:cs="仿宋"/>
          <w:sz w:val="24"/>
          <w:szCs w:val="24"/>
          <w:highlight w:val="none"/>
          <w:lang w:val="en-US" w:eastAsia="zh-CN"/>
        </w:rPr>
        <w:t>13.3.3 供应商</w:t>
      </w:r>
      <w:r>
        <w:rPr>
          <w:rFonts w:hint="eastAsia" w:ascii="仿宋" w:hAnsi="仿宋" w:eastAsia="仿宋" w:cs="仿宋"/>
          <w:sz w:val="24"/>
          <w:szCs w:val="24"/>
          <w:highlight w:val="none"/>
        </w:rPr>
        <w:t>项目管理、技术及售后服务人员一览表；</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cs="仿宋"/>
          <w:sz w:val="24"/>
          <w:szCs w:val="24"/>
          <w:highlight w:val="none"/>
          <w:lang w:val="en-US" w:eastAsia="zh-CN"/>
        </w:rPr>
      </w:pPr>
      <w:r>
        <w:rPr>
          <w:rFonts w:hint="eastAsia" w:ascii="仿宋" w:hAnsi="仿宋" w:eastAsia="仿宋" w:cs="仿宋"/>
          <w:sz w:val="24"/>
          <w:szCs w:val="24"/>
          <w:highlight w:val="none"/>
          <w:lang w:val="en-US" w:eastAsia="zh-CN"/>
        </w:rPr>
        <w:t>13.</w:t>
      </w:r>
      <w:r>
        <w:rPr>
          <w:rFonts w:hint="eastAsia" w:cs="仿宋"/>
          <w:sz w:val="24"/>
          <w:szCs w:val="24"/>
          <w:highlight w:val="none"/>
          <w:lang w:val="en-US" w:eastAsia="zh-CN"/>
        </w:rPr>
        <w:t>3</w:t>
      </w:r>
      <w:r>
        <w:rPr>
          <w:rFonts w:hint="eastAsia" w:ascii="仿宋" w:hAnsi="仿宋" w:eastAsia="仿宋" w:cs="仿宋"/>
          <w:sz w:val="24"/>
          <w:szCs w:val="24"/>
          <w:highlight w:val="none"/>
          <w:lang w:val="en-US" w:eastAsia="zh-CN"/>
        </w:rPr>
        <w:t>.</w:t>
      </w:r>
      <w:r>
        <w:rPr>
          <w:rFonts w:hint="eastAsia" w:cs="仿宋"/>
          <w:sz w:val="24"/>
          <w:szCs w:val="24"/>
          <w:highlight w:val="none"/>
          <w:lang w:val="en-US" w:eastAsia="zh-CN"/>
        </w:rPr>
        <w:t>4 质量保证及详细售后服务方案（包括：售后服务管理体系、服务人员的技术水平及现场服务措施，本地化服务和质保期结束后相关承诺等）（格式自拟）；</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cs="仿宋"/>
          <w:sz w:val="24"/>
          <w:szCs w:val="24"/>
          <w:highlight w:val="none"/>
          <w:lang w:val="en-US" w:eastAsia="zh-CN"/>
        </w:rPr>
        <w:t xml:space="preserve">13.3.5 </w:t>
      </w:r>
      <w:r>
        <w:rPr>
          <w:rFonts w:hint="eastAsia" w:ascii="仿宋" w:hAnsi="仿宋" w:eastAsia="仿宋" w:cs="仿宋"/>
          <w:sz w:val="24"/>
          <w:szCs w:val="24"/>
          <w:highlight w:val="none"/>
        </w:rPr>
        <w:t>技术响应偏离表</w:t>
      </w:r>
      <w:r>
        <w:rPr>
          <w:rFonts w:hint="eastAsia" w:cs="仿宋"/>
          <w:sz w:val="24"/>
          <w:szCs w:val="24"/>
          <w:highlight w:val="none"/>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13.</w:t>
      </w:r>
      <w:r>
        <w:rPr>
          <w:rFonts w:hint="eastAsia" w:cs="仿宋"/>
          <w:sz w:val="24"/>
          <w:szCs w:val="24"/>
          <w:highlight w:val="none"/>
          <w:lang w:val="en-US" w:eastAsia="zh-CN"/>
        </w:rPr>
        <w:t xml:space="preserve">4 </w:t>
      </w:r>
      <w:r>
        <w:rPr>
          <w:rFonts w:hint="eastAsia" w:ascii="仿宋" w:hAnsi="仿宋" w:eastAsia="仿宋" w:cs="仿宋"/>
          <w:sz w:val="24"/>
          <w:szCs w:val="24"/>
          <w:highlight w:val="none"/>
        </w:rPr>
        <w:t>商务文件</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13.</w:t>
      </w:r>
      <w:r>
        <w:rPr>
          <w:rFonts w:hint="eastAsia" w:cs="仿宋"/>
          <w:sz w:val="24"/>
          <w:szCs w:val="24"/>
          <w:highlight w:val="none"/>
          <w:lang w:val="en-US" w:eastAsia="zh-CN"/>
        </w:rPr>
        <w:t>4</w:t>
      </w:r>
      <w:r>
        <w:rPr>
          <w:rFonts w:hint="eastAsia" w:ascii="仿宋" w:hAnsi="仿宋" w:eastAsia="仿宋" w:cs="仿宋"/>
          <w:sz w:val="24"/>
          <w:szCs w:val="24"/>
          <w:highlight w:val="none"/>
          <w:lang w:val="en-US" w:eastAsia="zh-CN"/>
        </w:rPr>
        <w:t>.1</w:t>
      </w:r>
      <w:r>
        <w:rPr>
          <w:rFonts w:hint="eastAsia" w:cs="仿宋"/>
          <w:sz w:val="24"/>
          <w:szCs w:val="24"/>
          <w:highlight w:val="none"/>
          <w:lang w:val="en-US" w:eastAsia="zh-CN"/>
        </w:rPr>
        <w:t xml:space="preserve"> 供应商</w:t>
      </w:r>
      <w:r>
        <w:rPr>
          <w:rFonts w:hint="eastAsia" w:ascii="仿宋" w:hAnsi="仿宋" w:eastAsia="仿宋" w:cs="仿宋"/>
          <w:sz w:val="24"/>
          <w:szCs w:val="24"/>
          <w:highlight w:val="none"/>
          <w:lang w:val="en-US" w:eastAsia="zh-CN"/>
        </w:rPr>
        <w:t>承担的类似项目业绩一览表</w:t>
      </w:r>
      <w:r>
        <w:rPr>
          <w:rFonts w:hint="eastAsia" w:cs="仿宋"/>
          <w:sz w:val="24"/>
          <w:szCs w:val="24"/>
          <w:highlight w:val="none"/>
          <w:lang w:val="en-US" w:eastAsia="zh-CN"/>
        </w:rPr>
        <w:t>，提供合同文件原件或技术报告原件扫描件；</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eastAsia="仿宋" w:cs="仿宋"/>
          <w:sz w:val="24"/>
          <w:szCs w:val="24"/>
          <w:highlight w:val="none"/>
          <w:lang w:val="en-US" w:eastAsia="zh-CN"/>
        </w:rPr>
      </w:pPr>
      <w:r>
        <w:rPr>
          <w:rFonts w:hint="eastAsia" w:ascii="仿宋" w:hAnsi="仿宋" w:eastAsia="仿宋" w:cs="仿宋"/>
          <w:sz w:val="24"/>
          <w:szCs w:val="24"/>
          <w:highlight w:val="none"/>
          <w:lang w:val="en-US" w:eastAsia="zh-CN"/>
        </w:rPr>
        <w:t>13.</w:t>
      </w:r>
      <w:r>
        <w:rPr>
          <w:rFonts w:hint="eastAsia" w:cs="仿宋"/>
          <w:sz w:val="24"/>
          <w:szCs w:val="24"/>
          <w:highlight w:val="none"/>
          <w:lang w:val="en-US" w:eastAsia="zh-CN"/>
        </w:rPr>
        <w:t>4</w:t>
      </w:r>
      <w:r>
        <w:rPr>
          <w:rFonts w:hint="eastAsia" w:ascii="仿宋" w:hAnsi="仿宋" w:eastAsia="仿宋" w:cs="仿宋"/>
          <w:sz w:val="24"/>
          <w:szCs w:val="24"/>
          <w:highlight w:val="none"/>
          <w:lang w:val="en-US" w:eastAsia="zh-CN"/>
        </w:rPr>
        <w:t>.2</w:t>
      </w:r>
      <w:r>
        <w:rPr>
          <w:rFonts w:hint="eastAsia" w:cs="仿宋"/>
          <w:sz w:val="24"/>
          <w:szCs w:val="24"/>
          <w:highlight w:val="none"/>
          <w:lang w:val="en-US" w:eastAsia="zh-CN"/>
        </w:rPr>
        <w:t xml:space="preserve"> </w:t>
      </w:r>
      <w:r>
        <w:rPr>
          <w:rFonts w:hint="eastAsia" w:ascii="仿宋" w:hAnsi="仿宋" w:eastAsia="仿宋" w:cs="仿宋"/>
          <w:sz w:val="24"/>
          <w:szCs w:val="24"/>
          <w:highlight w:val="none"/>
        </w:rPr>
        <w:t>其他商务文件</w:t>
      </w:r>
      <w:r>
        <w:rPr>
          <w:rFonts w:hint="eastAsia" w:cs="仿宋"/>
          <w:sz w:val="24"/>
          <w:szCs w:val="24"/>
          <w:highlight w:val="none"/>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highlight w:val="red"/>
          <w:lang w:val="en-US" w:eastAsia="zh-CN"/>
        </w:rPr>
      </w:pPr>
      <w:r>
        <w:rPr>
          <w:rFonts w:hint="eastAsia" w:ascii="仿宋" w:hAnsi="仿宋" w:eastAsia="仿宋" w:cs="仿宋"/>
          <w:sz w:val="24"/>
          <w:szCs w:val="24"/>
          <w:highlight w:val="none"/>
          <w:lang w:val="en-US" w:eastAsia="zh-CN"/>
        </w:rPr>
        <w:t>13.</w:t>
      </w:r>
      <w:r>
        <w:rPr>
          <w:rFonts w:hint="eastAsia" w:cs="仿宋"/>
          <w:sz w:val="24"/>
          <w:szCs w:val="24"/>
          <w:highlight w:val="none"/>
          <w:lang w:val="en-US" w:eastAsia="zh-CN"/>
        </w:rPr>
        <w:t>5 供应商</w:t>
      </w:r>
      <w:r>
        <w:rPr>
          <w:rFonts w:hint="eastAsia" w:ascii="仿宋" w:hAnsi="仿宋" w:eastAsia="仿宋" w:cs="仿宋"/>
          <w:sz w:val="24"/>
          <w:szCs w:val="24"/>
          <w:highlight w:val="none"/>
        </w:rPr>
        <w:t>认为有必要提供的其它材料</w:t>
      </w:r>
      <w:r>
        <w:rPr>
          <w:rFonts w:hint="eastAsia" w:cs="仿宋"/>
          <w:sz w:val="24"/>
          <w:szCs w:val="24"/>
          <w:highlight w:val="none"/>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rPr>
      </w:pPr>
      <w:bookmarkStart w:id="16" w:name="_Toc5157"/>
      <w:bookmarkStart w:id="17" w:name="_Toc452384183"/>
      <w:r>
        <w:rPr>
          <w:rFonts w:hint="eastAsia" w:ascii="仿宋" w:hAnsi="仿宋" w:eastAsia="仿宋" w:cs="仿宋"/>
          <w:sz w:val="24"/>
          <w:szCs w:val="24"/>
        </w:rPr>
        <w:t>若供应商未按</w:t>
      </w:r>
      <w:r>
        <w:rPr>
          <w:rFonts w:hint="eastAsia" w:cs="仿宋"/>
          <w:sz w:val="24"/>
          <w:szCs w:val="24"/>
          <w:lang w:val="en-US" w:eastAsia="zh-CN"/>
        </w:rPr>
        <w:t>磋商</w:t>
      </w:r>
      <w:r>
        <w:rPr>
          <w:rFonts w:hint="eastAsia" w:ascii="仿宋" w:hAnsi="仿宋" w:eastAsia="仿宋" w:cs="仿宋"/>
          <w:sz w:val="24"/>
          <w:szCs w:val="24"/>
        </w:rPr>
        <w:t>文件的要求提供资料，或未对</w:t>
      </w:r>
      <w:r>
        <w:rPr>
          <w:rFonts w:hint="eastAsia" w:cs="仿宋"/>
          <w:sz w:val="24"/>
          <w:szCs w:val="24"/>
          <w:lang w:val="en-US" w:eastAsia="zh-CN"/>
        </w:rPr>
        <w:t>磋商</w:t>
      </w:r>
      <w:r>
        <w:rPr>
          <w:rFonts w:hint="eastAsia" w:ascii="仿宋" w:hAnsi="仿宋" w:eastAsia="仿宋" w:cs="仿宋"/>
          <w:sz w:val="24"/>
          <w:szCs w:val="24"/>
        </w:rPr>
        <w:t>文件做出实质性响应，将导致</w:t>
      </w:r>
      <w:r>
        <w:rPr>
          <w:rFonts w:hint="eastAsia" w:cs="仿宋"/>
          <w:sz w:val="24"/>
          <w:szCs w:val="24"/>
          <w:lang w:val="en-US" w:eastAsia="zh-CN"/>
        </w:rPr>
        <w:t>响应</w:t>
      </w:r>
      <w:r>
        <w:rPr>
          <w:rFonts w:hint="eastAsia" w:ascii="仿宋" w:hAnsi="仿宋" w:eastAsia="仿宋" w:cs="仿宋"/>
          <w:sz w:val="24"/>
          <w:szCs w:val="24"/>
        </w:rPr>
        <w:t>文件被视为无效。</w:t>
      </w: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eastAsia" w:ascii="宋体" w:hAnsi="宋体" w:eastAsia="宋体" w:cs="宋体"/>
          <w:b/>
          <w:bCs/>
          <w:sz w:val="24"/>
          <w:szCs w:val="24"/>
        </w:rPr>
      </w:pPr>
      <w:bookmarkStart w:id="18" w:name="_Toc17249"/>
      <w:bookmarkStart w:id="19" w:name="_Toc422"/>
      <w:bookmarkStart w:id="20" w:name="_Toc11195"/>
      <w:bookmarkStart w:id="21" w:name="_Toc3482"/>
      <w:r>
        <w:rPr>
          <w:rFonts w:hint="eastAsia" w:ascii="宋体" w:hAnsi="宋体" w:eastAsia="宋体" w:cs="宋体"/>
          <w:b/>
          <w:bCs/>
          <w:sz w:val="24"/>
          <w:szCs w:val="24"/>
          <w:lang w:val="en-US" w:eastAsia="zh-CN"/>
        </w:rPr>
        <w:t>14、</w:t>
      </w:r>
      <w:r>
        <w:rPr>
          <w:rFonts w:hint="eastAsia" w:ascii="宋体" w:hAnsi="宋体" w:eastAsia="宋体" w:cs="宋体"/>
          <w:b/>
          <w:bCs/>
          <w:sz w:val="24"/>
          <w:szCs w:val="24"/>
        </w:rPr>
        <w:t>报价</w:t>
      </w:r>
      <w:bookmarkEnd w:id="16"/>
      <w:bookmarkEnd w:id="17"/>
      <w:bookmarkEnd w:id="18"/>
      <w:bookmarkEnd w:id="19"/>
      <w:bookmarkEnd w:id="20"/>
      <w:bookmarkEnd w:id="21"/>
      <w:bookmarkStart w:id="22" w:name="_Toc22897"/>
      <w:bookmarkStart w:id="23" w:name="_Toc452384184"/>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 xml:space="preserve">14.1 </w:t>
      </w:r>
      <w:r>
        <w:rPr>
          <w:rFonts w:hint="eastAsia" w:cs="仿宋"/>
          <w:sz w:val="24"/>
          <w:szCs w:val="24"/>
          <w:lang w:val="en-US" w:eastAsia="zh-CN"/>
        </w:rPr>
        <w:t>本项目报价为分次报价，供应商响应文件中的报价作为第一次报价，不公开；以最终报价作为评审价</w:t>
      </w:r>
      <w:r>
        <w:rPr>
          <w:rFonts w:hint="eastAsia" w:ascii="仿宋" w:hAnsi="仿宋" w:eastAsia="仿宋" w:cs="仿宋"/>
          <w:sz w:val="24"/>
          <w:szCs w:val="24"/>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14.2 </w:t>
      </w:r>
      <w:r>
        <w:rPr>
          <w:rFonts w:hint="eastAsia" w:ascii="仿宋" w:hAnsi="仿宋" w:eastAsia="仿宋" w:cs="仿宋"/>
          <w:sz w:val="24"/>
          <w:szCs w:val="24"/>
        </w:rPr>
        <w:t>本项目不接受备选的方案或有选择的报价</w:t>
      </w:r>
      <w:r>
        <w:rPr>
          <w:rFonts w:hint="eastAsia" w:ascii="仿宋" w:hAnsi="仿宋" w:eastAsia="仿宋" w:cs="仿宋"/>
          <w:sz w:val="24"/>
          <w:szCs w:val="24"/>
          <w:lang w:eastAsia="zh-CN"/>
        </w:rPr>
        <w:t>，只允许有一个报价。</w:t>
      </w:r>
      <w:r>
        <w:rPr>
          <w:rFonts w:hint="eastAsia" w:ascii="仿宋" w:hAnsi="仿宋" w:eastAsia="仿宋" w:cs="仿宋"/>
          <w:sz w:val="24"/>
          <w:szCs w:val="24"/>
          <w:lang w:val="en-US" w:eastAsia="zh-CN"/>
        </w:rPr>
        <w:t>报价内容包括：服务本身、交通费、人工费、</w:t>
      </w:r>
      <w:r>
        <w:rPr>
          <w:rFonts w:hint="eastAsia" w:ascii="仿宋" w:hAnsi="仿宋" w:eastAsia="仿宋" w:cs="仿宋"/>
          <w:sz w:val="24"/>
          <w:szCs w:val="24"/>
        </w:rPr>
        <w:t>代理费、专家评审费</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管理费、税金以及交付过程中涉及到的其他一切费用。</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 xml:space="preserve">14.3 </w:t>
      </w:r>
      <w:r>
        <w:rPr>
          <w:rFonts w:hint="eastAsia" w:ascii="仿宋" w:hAnsi="仿宋" w:eastAsia="仿宋" w:cs="仿宋"/>
          <w:sz w:val="24"/>
          <w:szCs w:val="24"/>
        </w:rPr>
        <w:t>报价注意事项</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 xml:space="preserve">14.3.1 </w:t>
      </w:r>
      <w:r>
        <w:rPr>
          <w:rFonts w:hint="eastAsia" w:ascii="仿宋" w:hAnsi="仿宋" w:eastAsia="仿宋" w:cs="仿宋"/>
          <w:sz w:val="24"/>
          <w:szCs w:val="24"/>
        </w:rPr>
        <w:t>价格一律以人民币</w:t>
      </w:r>
      <w:r>
        <w:rPr>
          <w:rFonts w:hint="eastAsia" w:ascii="仿宋" w:hAnsi="仿宋" w:eastAsia="仿宋" w:cs="仿宋"/>
          <w:sz w:val="24"/>
          <w:szCs w:val="24"/>
          <w:lang w:val="en-US" w:eastAsia="zh-CN"/>
        </w:rPr>
        <w:t>为</w:t>
      </w:r>
      <w:r>
        <w:rPr>
          <w:rFonts w:hint="eastAsia" w:ascii="仿宋" w:hAnsi="仿宋" w:eastAsia="仿宋" w:cs="仿宋"/>
          <w:sz w:val="24"/>
          <w:szCs w:val="24"/>
        </w:rPr>
        <w:t>计算</w:t>
      </w:r>
      <w:r>
        <w:rPr>
          <w:rFonts w:hint="eastAsia" w:ascii="仿宋" w:hAnsi="仿宋" w:eastAsia="仿宋" w:cs="仿宋"/>
          <w:sz w:val="24"/>
          <w:szCs w:val="24"/>
          <w:lang w:val="en-US" w:eastAsia="zh-CN"/>
        </w:rPr>
        <w:t>单位</w:t>
      </w:r>
      <w:r>
        <w:rPr>
          <w:rFonts w:hint="eastAsia" w:ascii="仿宋" w:hAnsi="仿宋" w:eastAsia="仿宋" w:cs="仿宋"/>
          <w:sz w:val="24"/>
          <w:szCs w:val="24"/>
        </w:rPr>
        <w:t>，</w:t>
      </w:r>
      <w:r>
        <w:rPr>
          <w:rFonts w:hint="eastAsia" w:cs="仿宋"/>
          <w:sz w:val="24"/>
          <w:szCs w:val="24"/>
          <w:lang w:val="en-US" w:eastAsia="zh-CN"/>
        </w:rPr>
        <w:t>以元为单位标准，</w:t>
      </w:r>
      <w:r>
        <w:rPr>
          <w:rFonts w:hint="eastAsia" w:ascii="仿宋" w:hAnsi="仿宋" w:eastAsia="仿宋" w:cs="仿宋"/>
          <w:sz w:val="24"/>
          <w:szCs w:val="24"/>
        </w:rPr>
        <w:t>采购文件另有规定的，从其规定；</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 xml:space="preserve">14.3.2 </w:t>
      </w:r>
      <w:r>
        <w:rPr>
          <w:rFonts w:hint="eastAsia" w:cs="仿宋"/>
          <w:sz w:val="24"/>
          <w:szCs w:val="24"/>
          <w:lang w:val="en-US" w:eastAsia="zh-CN"/>
        </w:rPr>
        <w:t>供应商</w:t>
      </w:r>
      <w:r>
        <w:rPr>
          <w:rFonts w:hint="eastAsia" w:ascii="仿宋" w:hAnsi="仿宋" w:eastAsia="仿宋" w:cs="仿宋"/>
          <w:sz w:val="24"/>
          <w:szCs w:val="24"/>
        </w:rPr>
        <w:t>报价时应充分考虑所有可能影响到报价的因素</w:t>
      </w:r>
      <w:r>
        <w:rPr>
          <w:rFonts w:hint="eastAsia" w:ascii="仿宋" w:hAnsi="仿宋" w:eastAsia="仿宋" w:cs="仿宋"/>
          <w:sz w:val="24"/>
          <w:szCs w:val="24"/>
          <w:lang w:eastAsia="zh-CN"/>
        </w:rPr>
        <w:t>，</w:t>
      </w:r>
      <w:r>
        <w:rPr>
          <w:rFonts w:hint="eastAsia" w:ascii="仿宋" w:hAnsi="仿宋" w:eastAsia="仿宋" w:cs="仿宋"/>
          <w:sz w:val="24"/>
          <w:szCs w:val="24"/>
        </w:rPr>
        <w:t>一旦</w:t>
      </w:r>
      <w:r>
        <w:rPr>
          <w:rFonts w:hint="eastAsia" w:cs="仿宋"/>
          <w:sz w:val="24"/>
          <w:szCs w:val="24"/>
          <w:lang w:val="en-US" w:eastAsia="zh-CN"/>
        </w:rPr>
        <w:t>磋商</w:t>
      </w:r>
      <w:r>
        <w:rPr>
          <w:rFonts w:hint="eastAsia" w:ascii="仿宋" w:hAnsi="仿宋" w:eastAsia="仿宋" w:cs="仿宋"/>
          <w:sz w:val="24"/>
          <w:szCs w:val="24"/>
        </w:rPr>
        <w:t>结束最终</w:t>
      </w:r>
      <w:r>
        <w:rPr>
          <w:rFonts w:hint="eastAsia" w:cs="仿宋"/>
          <w:sz w:val="24"/>
          <w:szCs w:val="24"/>
          <w:lang w:val="en-US" w:eastAsia="zh-CN"/>
        </w:rPr>
        <w:t>成交</w:t>
      </w:r>
      <w:r>
        <w:rPr>
          <w:rFonts w:hint="eastAsia" w:ascii="仿宋" w:hAnsi="仿宋" w:eastAsia="仿宋" w:cs="仿宋"/>
          <w:sz w:val="24"/>
          <w:szCs w:val="24"/>
        </w:rPr>
        <w:t>，如发生漏、缺、少项，都将被认为是</w:t>
      </w:r>
      <w:r>
        <w:rPr>
          <w:rFonts w:hint="eastAsia" w:cs="仿宋"/>
          <w:sz w:val="24"/>
          <w:szCs w:val="24"/>
          <w:lang w:val="en-US" w:eastAsia="zh-CN"/>
        </w:rPr>
        <w:t>成交人</w:t>
      </w:r>
      <w:r>
        <w:rPr>
          <w:rFonts w:hint="eastAsia" w:ascii="仿宋" w:hAnsi="仿宋" w:eastAsia="仿宋" w:cs="仿宋"/>
          <w:sz w:val="24"/>
          <w:szCs w:val="24"/>
        </w:rPr>
        <w:t>的报价让利行为，损失自负</w:t>
      </w:r>
      <w:r>
        <w:rPr>
          <w:rFonts w:hint="eastAsia" w:cs="仿宋"/>
          <w:sz w:val="24"/>
          <w:szCs w:val="24"/>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14.3.3 </w:t>
      </w:r>
      <w:r>
        <w:rPr>
          <w:rFonts w:hint="eastAsia" w:ascii="仿宋" w:hAnsi="仿宋" w:eastAsia="仿宋" w:cs="仿宋"/>
          <w:sz w:val="24"/>
          <w:szCs w:val="24"/>
        </w:rPr>
        <w:t>报价应由法定代表人或被授权人签署</w:t>
      </w:r>
      <w:r>
        <w:rPr>
          <w:rFonts w:hint="eastAsia" w:cs="仿宋"/>
          <w:sz w:val="24"/>
          <w:szCs w:val="24"/>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 xml:space="preserve">14.3.4 </w:t>
      </w:r>
      <w:r>
        <w:rPr>
          <w:rFonts w:hint="eastAsia" w:ascii="仿宋" w:hAnsi="仿宋" w:eastAsia="仿宋" w:cs="仿宋"/>
          <w:sz w:val="24"/>
          <w:szCs w:val="24"/>
        </w:rPr>
        <w:t>报价不得超过采购预算，否则</w:t>
      </w:r>
      <w:r>
        <w:rPr>
          <w:rFonts w:hint="eastAsia" w:cs="仿宋"/>
          <w:sz w:val="24"/>
          <w:szCs w:val="24"/>
          <w:lang w:val="en-US" w:eastAsia="zh-CN"/>
        </w:rPr>
        <w:t>响应</w:t>
      </w:r>
      <w:r>
        <w:rPr>
          <w:rFonts w:hint="eastAsia" w:ascii="仿宋" w:hAnsi="仿宋" w:eastAsia="仿宋" w:cs="仿宋"/>
          <w:sz w:val="24"/>
          <w:szCs w:val="24"/>
        </w:rPr>
        <w:t>文件被视为无效。</w:t>
      </w:r>
    </w:p>
    <w:bookmarkEnd w:id="22"/>
    <w:bookmarkEnd w:id="23"/>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eastAsia" w:ascii="宋体" w:hAnsi="宋体" w:eastAsia="宋体" w:cs="宋体"/>
          <w:b/>
          <w:bCs/>
          <w:sz w:val="24"/>
          <w:szCs w:val="24"/>
          <w:highlight w:val="none"/>
          <w:lang w:val="en-US" w:eastAsia="zh-CN"/>
        </w:rPr>
      </w:pPr>
      <w:bookmarkStart w:id="24" w:name="_Toc452384186"/>
      <w:bookmarkStart w:id="25" w:name="_Toc21463"/>
      <w:bookmarkStart w:id="26" w:name="_Toc6658"/>
      <w:bookmarkStart w:id="27" w:name="_Toc16779"/>
      <w:bookmarkStart w:id="28" w:name="_Toc26292"/>
      <w:bookmarkStart w:id="29" w:name="_Toc30260"/>
      <w:r>
        <w:rPr>
          <w:rFonts w:hint="eastAsia" w:ascii="宋体" w:hAnsi="宋体" w:eastAsia="宋体" w:cs="宋体"/>
          <w:b/>
          <w:bCs/>
          <w:sz w:val="24"/>
          <w:szCs w:val="24"/>
          <w:highlight w:val="none"/>
          <w:lang w:val="en-US" w:eastAsia="zh-CN"/>
        </w:rPr>
        <w:t>15、保证金</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15.1</w:t>
      </w:r>
      <w:r>
        <w:rPr>
          <w:rFonts w:hint="eastAsia" w:ascii="仿宋" w:hAnsi="仿宋" w:eastAsia="仿宋" w:cs="仿宋"/>
          <w:sz w:val="24"/>
          <w:szCs w:val="24"/>
          <w:highlight w:val="none"/>
        </w:rPr>
        <w:t xml:space="preserve"> </w:t>
      </w:r>
      <w:r>
        <w:rPr>
          <w:rFonts w:hint="eastAsia" w:cs="仿宋"/>
          <w:sz w:val="24"/>
          <w:szCs w:val="24"/>
          <w:highlight w:val="none"/>
          <w:lang w:val="en-US" w:eastAsia="zh-CN"/>
        </w:rPr>
        <w:t>供应商</w:t>
      </w:r>
      <w:r>
        <w:rPr>
          <w:rFonts w:hint="eastAsia" w:ascii="仿宋" w:hAnsi="仿宋" w:eastAsia="仿宋" w:cs="仿宋"/>
          <w:sz w:val="24"/>
          <w:szCs w:val="24"/>
          <w:highlight w:val="none"/>
        </w:rPr>
        <w:t>应提供</w:t>
      </w:r>
      <w:r>
        <w:rPr>
          <w:rFonts w:hint="eastAsia" w:cs="仿宋"/>
          <w:sz w:val="24"/>
          <w:szCs w:val="24"/>
          <w:highlight w:val="none"/>
          <w:lang w:val="en-US" w:eastAsia="zh-CN"/>
        </w:rPr>
        <w:t>供应商</w:t>
      </w:r>
      <w:r>
        <w:rPr>
          <w:rFonts w:hint="eastAsia" w:ascii="仿宋" w:hAnsi="仿宋" w:eastAsia="仿宋" w:cs="仿宋"/>
          <w:sz w:val="24"/>
          <w:szCs w:val="24"/>
          <w:highlight w:val="none"/>
        </w:rPr>
        <w:t>须知所规定的</w:t>
      </w:r>
      <w:r>
        <w:rPr>
          <w:rFonts w:hint="eastAsia" w:cs="仿宋"/>
          <w:sz w:val="24"/>
          <w:szCs w:val="24"/>
          <w:highlight w:val="none"/>
          <w:lang w:val="en-US" w:eastAsia="zh-CN"/>
        </w:rPr>
        <w:t>磋商</w:t>
      </w:r>
      <w:r>
        <w:rPr>
          <w:rFonts w:hint="eastAsia" w:ascii="仿宋" w:hAnsi="仿宋" w:eastAsia="仿宋" w:cs="仿宋"/>
          <w:sz w:val="24"/>
          <w:szCs w:val="24"/>
          <w:highlight w:val="none"/>
        </w:rPr>
        <w:t>保证金。</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 xml:space="preserve">15.2 </w:t>
      </w:r>
      <w:r>
        <w:rPr>
          <w:rFonts w:hint="eastAsia" w:ascii="仿宋" w:hAnsi="仿宋" w:eastAsia="仿宋" w:cs="仿宋"/>
          <w:sz w:val="24"/>
          <w:szCs w:val="24"/>
          <w:highlight w:val="none"/>
        </w:rPr>
        <w:t>未按</w:t>
      </w:r>
      <w:r>
        <w:rPr>
          <w:rFonts w:hint="eastAsia" w:ascii="仿宋" w:hAnsi="仿宋" w:eastAsia="仿宋" w:cs="仿宋"/>
          <w:sz w:val="24"/>
          <w:szCs w:val="24"/>
          <w:highlight w:val="none"/>
          <w:lang w:val="en-US" w:eastAsia="zh-CN"/>
        </w:rPr>
        <w:t>15.1</w:t>
      </w:r>
      <w:r>
        <w:rPr>
          <w:rFonts w:hint="eastAsia" w:ascii="仿宋" w:hAnsi="仿宋" w:eastAsia="仿宋" w:cs="仿宋"/>
          <w:sz w:val="24"/>
          <w:szCs w:val="24"/>
          <w:highlight w:val="none"/>
        </w:rPr>
        <w:t>条要求提交</w:t>
      </w:r>
      <w:r>
        <w:rPr>
          <w:rFonts w:hint="eastAsia" w:cs="仿宋"/>
          <w:sz w:val="24"/>
          <w:szCs w:val="24"/>
          <w:highlight w:val="none"/>
          <w:lang w:val="en-US" w:eastAsia="zh-CN"/>
        </w:rPr>
        <w:t>保证金</w:t>
      </w:r>
      <w:r>
        <w:rPr>
          <w:rFonts w:hint="eastAsia" w:ascii="仿宋" w:hAnsi="仿宋" w:eastAsia="仿宋" w:cs="仿宋"/>
          <w:sz w:val="24"/>
          <w:szCs w:val="24"/>
          <w:highlight w:val="none"/>
        </w:rPr>
        <w:t>的</w:t>
      </w:r>
      <w:r>
        <w:rPr>
          <w:rFonts w:hint="eastAsia" w:cs="仿宋"/>
          <w:sz w:val="24"/>
          <w:szCs w:val="24"/>
          <w:highlight w:val="none"/>
          <w:lang w:val="en-US" w:eastAsia="zh-CN"/>
        </w:rPr>
        <w:t>响应文件</w:t>
      </w:r>
      <w:r>
        <w:rPr>
          <w:rFonts w:hint="eastAsia" w:ascii="仿宋" w:hAnsi="仿宋" w:eastAsia="仿宋" w:cs="仿宋"/>
          <w:sz w:val="24"/>
          <w:szCs w:val="24"/>
          <w:highlight w:val="none"/>
        </w:rPr>
        <w:t>将被视为无效。</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15.3</w:t>
      </w:r>
      <w:r>
        <w:rPr>
          <w:rFonts w:hint="eastAsia" w:cs="仿宋"/>
          <w:sz w:val="24"/>
          <w:szCs w:val="24"/>
          <w:highlight w:val="none"/>
          <w:lang w:val="en-US" w:eastAsia="zh-CN"/>
        </w:rPr>
        <w:t xml:space="preserve"> 供应商</w:t>
      </w:r>
      <w:r>
        <w:rPr>
          <w:rFonts w:hint="eastAsia" w:ascii="仿宋" w:hAnsi="仿宋" w:eastAsia="仿宋" w:cs="仿宋"/>
          <w:sz w:val="24"/>
          <w:szCs w:val="24"/>
          <w:highlight w:val="none"/>
        </w:rPr>
        <w:t>在</w:t>
      </w:r>
      <w:r>
        <w:rPr>
          <w:rFonts w:hint="eastAsia" w:cs="仿宋"/>
          <w:sz w:val="24"/>
          <w:szCs w:val="24"/>
          <w:highlight w:val="none"/>
          <w:lang w:val="en-US" w:eastAsia="zh-CN"/>
        </w:rPr>
        <w:t>磋商</w:t>
      </w:r>
      <w:r>
        <w:rPr>
          <w:rFonts w:hint="eastAsia" w:ascii="仿宋" w:hAnsi="仿宋" w:eastAsia="仿宋" w:cs="仿宋"/>
          <w:sz w:val="24"/>
          <w:szCs w:val="24"/>
          <w:highlight w:val="none"/>
        </w:rPr>
        <w:t>截止时间前撤回已提交的</w:t>
      </w:r>
      <w:r>
        <w:rPr>
          <w:rFonts w:hint="eastAsia" w:cs="仿宋"/>
          <w:sz w:val="24"/>
          <w:szCs w:val="24"/>
          <w:highlight w:val="none"/>
          <w:lang w:val="en-US" w:eastAsia="zh-CN"/>
        </w:rPr>
        <w:t>响应</w:t>
      </w:r>
      <w:r>
        <w:rPr>
          <w:rFonts w:hint="eastAsia" w:ascii="仿宋" w:hAnsi="仿宋" w:eastAsia="仿宋" w:cs="仿宋"/>
          <w:sz w:val="24"/>
          <w:szCs w:val="24"/>
          <w:highlight w:val="none"/>
        </w:rPr>
        <w:t>文件的，采购人或者采购代理机构应当自收到</w:t>
      </w:r>
      <w:r>
        <w:rPr>
          <w:rFonts w:hint="eastAsia" w:cs="仿宋"/>
          <w:sz w:val="24"/>
          <w:szCs w:val="24"/>
          <w:highlight w:val="none"/>
          <w:lang w:val="en-US" w:eastAsia="zh-CN"/>
        </w:rPr>
        <w:t>供应商</w:t>
      </w:r>
      <w:r>
        <w:rPr>
          <w:rFonts w:hint="eastAsia" w:ascii="仿宋" w:hAnsi="仿宋" w:eastAsia="仿宋" w:cs="仿宋"/>
          <w:sz w:val="24"/>
          <w:szCs w:val="24"/>
          <w:highlight w:val="none"/>
        </w:rPr>
        <w:t>书面撤回通知之日起５个工作日内，退还已收取的</w:t>
      </w:r>
      <w:r>
        <w:rPr>
          <w:rFonts w:hint="eastAsia" w:cs="仿宋"/>
          <w:sz w:val="24"/>
          <w:szCs w:val="24"/>
          <w:highlight w:val="none"/>
          <w:lang w:val="en-US" w:eastAsia="zh-CN"/>
        </w:rPr>
        <w:t>磋商</w:t>
      </w:r>
      <w:r>
        <w:rPr>
          <w:rFonts w:hint="eastAsia" w:ascii="仿宋" w:hAnsi="仿宋" w:eastAsia="仿宋" w:cs="仿宋"/>
          <w:sz w:val="24"/>
          <w:szCs w:val="24"/>
          <w:highlight w:val="none"/>
        </w:rPr>
        <w:t>保证金，但因</w:t>
      </w:r>
      <w:r>
        <w:rPr>
          <w:rFonts w:hint="eastAsia" w:cs="仿宋"/>
          <w:sz w:val="24"/>
          <w:szCs w:val="24"/>
          <w:highlight w:val="none"/>
          <w:lang w:val="en-US" w:eastAsia="zh-CN"/>
        </w:rPr>
        <w:t>供应商</w:t>
      </w:r>
      <w:r>
        <w:rPr>
          <w:rFonts w:hint="eastAsia" w:ascii="仿宋" w:hAnsi="仿宋" w:eastAsia="仿宋" w:cs="仿宋"/>
          <w:sz w:val="24"/>
          <w:szCs w:val="24"/>
          <w:highlight w:val="none"/>
        </w:rPr>
        <w:t>自身原因导致无法及时退还的除外。</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未成交供应商的磋商保证金在成交通知书发出后5个工作日内退还，</w:t>
      </w:r>
      <w:r>
        <w:rPr>
          <w:rFonts w:hint="eastAsia" w:ascii="仿宋" w:hAnsi="仿宋" w:eastAsia="仿宋" w:cs="仿宋"/>
          <w:sz w:val="24"/>
          <w:szCs w:val="24"/>
          <w:highlight w:val="none"/>
        </w:rPr>
        <w:t>不计利息</w:t>
      </w:r>
      <w:r>
        <w:rPr>
          <w:rFonts w:hint="eastAsia" w:cs="仿宋"/>
          <w:sz w:val="24"/>
          <w:szCs w:val="24"/>
          <w:highlight w:val="none"/>
          <w:lang w:eastAsia="zh-CN"/>
        </w:rPr>
        <w:t>；</w:t>
      </w:r>
      <w:r>
        <w:rPr>
          <w:rFonts w:hint="eastAsia" w:ascii="仿宋" w:hAnsi="仿宋" w:eastAsia="仿宋" w:cs="仿宋"/>
          <w:sz w:val="24"/>
          <w:szCs w:val="24"/>
          <w:highlight w:val="none"/>
          <w:lang w:val="en-US" w:eastAsia="zh-CN"/>
        </w:rPr>
        <w:t>成交供应商的磋商保证金在采购合同签订后5个工作日内退还</w:t>
      </w:r>
      <w:r>
        <w:rPr>
          <w:rFonts w:hint="eastAsia" w:cs="仿宋"/>
          <w:sz w:val="24"/>
          <w:szCs w:val="24"/>
          <w:highlight w:val="none"/>
          <w:lang w:val="en-US" w:eastAsia="zh-CN"/>
        </w:rPr>
        <w:t>，</w:t>
      </w:r>
      <w:r>
        <w:rPr>
          <w:rFonts w:hint="eastAsia" w:ascii="仿宋" w:hAnsi="仿宋" w:eastAsia="仿宋" w:cs="仿宋"/>
          <w:sz w:val="24"/>
          <w:szCs w:val="24"/>
          <w:highlight w:val="none"/>
        </w:rPr>
        <w:t>不计利息</w:t>
      </w:r>
      <w:r>
        <w:rPr>
          <w:rFonts w:hint="eastAsia" w:ascii="仿宋" w:hAnsi="仿宋" w:eastAsia="仿宋" w:cs="仿宋"/>
          <w:sz w:val="24"/>
          <w:szCs w:val="24"/>
          <w:highlight w:val="none"/>
          <w:lang w:val="en-US"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 xml:space="preserve">15.4 </w:t>
      </w:r>
      <w:r>
        <w:rPr>
          <w:rFonts w:hint="eastAsia" w:ascii="仿宋" w:hAnsi="仿宋" w:eastAsia="仿宋" w:cs="仿宋"/>
          <w:sz w:val="24"/>
          <w:szCs w:val="24"/>
          <w:highlight w:val="none"/>
        </w:rPr>
        <w:t>发生下列情况之一的，</w:t>
      </w:r>
      <w:r>
        <w:rPr>
          <w:rFonts w:hint="eastAsia" w:cs="仿宋"/>
          <w:sz w:val="24"/>
          <w:szCs w:val="24"/>
          <w:highlight w:val="none"/>
          <w:lang w:val="en-US" w:eastAsia="zh-CN"/>
        </w:rPr>
        <w:t>磋商</w:t>
      </w:r>
      <w:r>
        <w:rPr>
          <w:rFonts w:hint="eastAsia" w:ascii="仿宋" w:hAnsi="仿宋" w:eastAsia="仿宋" w:cs="仿宋"/>
          <w:sz w:val="24"/>
          <w:szCs w:val="24"/>
          <w:highlight w:val="none"/>
        </w:rPr>
        <w:t>保证金将被没收：</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w:t>
      </w:r>
      <w:r>
        <w:rPr>
          <w:rFonts w:hint="eastAsia" w:cs="仿宋"/>
          <w:sz w:val="24"/>
          <w:szCs w:val="24"/>
          <w:highlight w:val="none"/>
          <w:lang w:val="en-US" w:eastAsia="zh-CN"/>
        </w:rPr>
        <w:t>供应商</w:t>
      </w:r>
      <w:r>
        <w:rPr>
          <w:rFonts w:hint="eastAsia" w:ascii="仿宋" w:hAnsi="仿宋" w:eastAsia="仿宋" w:cs="仿宋"/>
          <w:sz w:val="24"/>
          <w:szCs w:val="24"/>
          <w:highlight w:val="none"/>
        </w:rPr>
        <w:t>在</w:t>
      </w:r>
      <w:r>
        <w:rPr>
          <w:rFonts w:hint="eastAsia" w:cs="仿宋"/>
          <w:sz w:val="24"/>
          <w:szCs w:val="24"/>
          <w:highlight w:val="none"/>
          <w:lang w:val="en-US" w:eastAsia="zh-CN"/>
        </w:rPr>
        <w:t>提交响应文件截止时间后撤回响应文件的</w:t>
      </w:r>
      <w:r>
        <w:rPr>
          <w:rFonts w:hint="eastAsia" w:ascii="仿宋" w:hAnsi="仿宋" w:eastAsia="仿宋" w:cs="仿宋"/>
          <w:sz w:val="24"/>
          <w:szCs w:val="24"/>
          <w:highlight w:val="none"/>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2）供应商在响应文件中提供虚假材料的；</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（3）除因不可抗力或磋商文件认可的情形以外，成交供应商不与采购人签订合同的；</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（4）供应商与采购人、其他供应商或者采购代理机构恶意串通的；</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成交供应商</w:t>
      </w:r>
      <w:r>
        <w:rPr>
          <w:rFonts w:hint="eastAsia" w:ascii="仿宋" w:hAnsi="仿宋" w:eastAsia="仿宋" w:cs="仿宋"/>
          <w:sz w:val="24"/>
          <w:szCs w:val="24"/>
          <w:highlight w:val="none"/>
        </w:rPr>
        <w:t>不按要求支付</w:t>
      </w:r>
      <w:r>
        <w:rPr>
          <w:rFonts w:hint="eastAsia" w:ascii="仿宋" w:hAnsi="仿宋" w:eastAsia="仿宋" w:cs="仿宋"/>
          <w:sz w:val="24"/>
          <w:szCs w:val="24"/>
          <w:highlight w:val="none"/>
          <w:lang w:val="en-US" w:eastAsia="zh-CN"/>
        </w:rPr>
        <w:t>采购</w:t>
      </w:r>
      <w:r>
        <w:rPr>
          <w:rFonts w:hint="eastAsia" w:ascii="仿宋" w:hAnsi="仿宋" w:eastAsia="仿宋" w:cs="仿宋"/>
          <w:sz w:val="24"/>
          <w:szCs w:val="24"/>
          <w:highlight w:val="none"/>
        </w:rPr>
        <w:t>代理机构的</w:t>
      </w:r>
      <w:r>
        <w:rPr>
          <w:rFonts w:hint="eastAsia" w:ascii="仿宋" w:hAnsi="仿宋" w:eastAsia="仿宋" w:cs="仿宋"/>
          <w:sz w:val="24"/>
          <w:szCs w:val="24"/>
          <w:highlight w:val="none"/>
          <w:lang w:val="en-US" w:eastAsia="zh-CN"/>
        </w:rPr>
        <w:t>代理</w:t>
      </w:r>
      <w:r>
        <w:rPr>
          <w:rFonts w:hint="eastAsia" w:ascii="仿宋" w:hAnsi="仿宋" w:eastAsia="仿宋" w:cs="仿宋"/>
          <w:sz w:val="24"/>
          <w:szCs w:val="24"/>
          <w:highlight w:val="none"/>
        </w:rPr>
        <w:t>服务费</w:t>
      </w:r>
      <w:r>
        <w:rPr>
          <w:rFonts w:hint="eastAsia" w:ascii="仿宋" w:hAnsi="仿宋" w:eastAsia="仿宋" w:cs="仿宋"/>
          <w:sz w:val="24"/>
          <w:szCs w:val="24"/>
          <w:highlight w:val="none"/>
          <w:lang w:val="en-US" w:eastAsia="zh-CN"/>
        </w:rPr>
        <w:t>的；</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供应商</w:t>
      </w:r>
      <w:r>
        <w:rPr>
          <w:rFonts w:hint="eastAsia" w:ascii="仿宋" w:hAnsi="仿宋" w:eastAsia="仿宋" w:cs="仿宋"/>
          <w:sz w:val="24"/>
          <w:szCs w:val="24"/>
          <w:highlight w:val="none"/>
        </w:rPr>
        <w:t>在</w:t>
      </w:r>
      <w:r>
        <w:rPr>
          <w:rFonts w:hint="eastAsia" w:ascii="仿宋" w:hAnsi="仿宋" w:eastAsia="仿宋" w:cs="仿宋"/>
          <w:sz w:val="24"/>
          <w:szCs w:val="24"/>
          <w:highlight w:val="none"/>
          <w:lang w:val="en-US" w:eastAsia="zh-CN"/>
        </w:rPr>
        <w:t>磋商活动</w:t>
      </w:r>
      <w:r>
        <w:rPr>
          <w:rFonts w:hint="eastAsia" w:ascii="仿宋" w:hAnsi="仿宋" w:eastAsia="仿宋" w:cs="仿宋"/>
          <w:sz w:val="24"/>
          <w:szCs w:val="24"/>
          <w:highlight w:val="none"/>
        </w:rPr>
        <w:t>过程中有违反有关法律法规行为的。</w:t>
      </w: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16、响应</w:t>
      </w:r>
      <w:r>
        <w:rPr>
          <w:rFonts w:hint="eastAsia" w:ascii="宋体" w:hAnsi="宋体" w:eastAsia="宋体" w:cs="宋体"/>
          <w:b/>
          <w:bCs/>
          <w:sz w:val="24"/>
          <w:szCs w:val="24"/>
        </w:rPr>
        <w:t>有效期</w:t>
      </w:r>
      <w:bookmarkEnd w:id="24"/>
      <w:bookmarkEnd w:id="25"/>
      <w:bookmarkEnd w:id="26"/>
      <w:bookmarkEnd w:id="27"/>
      <w:bookmarkEnd w:id="28"/>
      <w:bookmarkEnd w:id="29"/>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 xml:space="preserve">16.1 </w:t>
      </w:r>
      <w:r>
        <w:rPr>
          <w:rFonts w:hint="eastAsia" w:cs="仿宋"/>
          <w:sz w:val="24"/>
          <w:szCs w:val="24"/>
          <w:lang w:val="en-US" w:eastAsia="zh-CN"/>
        </w:rPr>
        <w:t>响应</w:t>
      </w:r>
      <w:r>
        <w:rPr>
          <w:rFonts w:hint="eastAsia" w:ascii="仿宋" w:hAnsi="仿宋" w:eastAsia="仿宋" w:cs="仿宋"/>
          <w:sz w:val="24"/>
          <w:szCs w:val="24"/>
        </w:rPr>
        <w:t>有效期为从</w:t>
      </w:r>
      <w:r>
        <w:rPr>
          <w:rFonts w:hint="eastAsia" w:cs="仿宋"/>
          <w:sz w:val="24"/>
          <w:szCs w:val="24"/>
          <w:lang w:val="en-US" w:eastAsia="zh-CN"/>
        </w:rPr>
        <w:t>磋商</w:t>
      </w:r>
      <w:r>
        <w:rPr>
          <w:rFonts w:hint="eastAsia" w:ascii="仿宋" w:hAnsi="仿宋" w:eastAsia="仿宋" w:cs="仿宋"/>
          <w:sz w:val="24"/>
          <w:szCs w:val="24"/>
        </w:rPr>
        <w:t>截止之日起计算的</w:t>
      </w:r>
      <w:r>
        <w:rPr>
          <w:rFonts w:hint="eastAsia" w:ascii="仿宋" w:hAnsi="仿宋" w:eastAsia="仿宋" w:cs="仿宋"/>
          <w:sz w:val="24"/>
          <w:szCs w:val="24"/>
          <w:u w:val="single"/>
        </w:rPr>
        <w:t>九十</w:t>
      </w:r>
      <w:r>
        <w:rPr>
          <w:rFonts w:hint="eastAsia" w:ascii="仿宋" w:hAnsi="仿宋" w:eastAsia="仿宋" w:cs="仿宋"/>
          <w:sz w:val="24"/>
          <w:szCs w:val="24"/>
        </w:rPr>
        <w:t>天，有效期短于此规定的</w:t>
      </w:r>
      <w:r>
        <w:rPr>
          <w:rFonts w:hint="eastAsia" w:cs="仿宋"/>
          <w:sz w:val="24"/>
          <w:szCs w:val="24"/>
          <w:lang w:val="en-US" w:eastAsia="zh-CN"/>
        </w:rPr>
        <w:t>响应</w:t>
      </w:r>
      <w:r>
        <w:rPr>
          <w:rFonts w:hint="eastAsia" w:ascii="仿宋" w:hAnsi="仿宋" w:eastAsia="仿宋" w:cs="仿宋"/>
          <w:sz w:val="24"/>
          <w:szCs w:val="24"/>
        </w:rPr>
        <w:t>文件将被视为无效。</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 xml:space="preserve">16.2 </w:t>
      </w:r>
      <w:r>
        <w:rPr>
          <w:rFonts w:hint="eastAsia" w:ascii="仿宋" w:hAnsi="仿宋" w:eastAsia="仿宋" w:cs="仿宋"/>
          <w:sz w:val="24"/>
          <w:szCs w:val="24"/>
        </w:rPr>
        <w:t>在特殊情况下，采购代理机构可于</w:t>
      </w:r>
      <w:r>
        <w:rPr>
          <w:rFonts w:hint="eastAsia" w:cs="仿宋"/>
          <w:sz w:val="24"/>
          <w:szCs w:val="24"/>
          <w:lang w:val="en-US" w:eastAsia="zh-CN"/>
        </w:rPr>
        <w:t>原响应</w:t>
      </w:r>
      <w:r>
        <w:rPr>
          <w:rFonts w:hint="eastAsia" w:ascii="仿宋" w:hAnsi="仿宋" w:eastAsia="仿宋" w:cs="仿宋"/>
          <w:sz w:val="24"/>
          <w:szCs w:val="24"/>
        </w:rPr>
        <w:t>有效期满之前，征得供应商同意延长有效期，要求与答复均应以书面形式进行。供应商可以拒绝接受这一要求而放弃</w:t>
      </w:r>
      <w:r>
        <w:rPr>
          <w:rFonts w:hint="eastAsia" w:cs="仿宋"/>
          <w:sz w:val="24"/>
          <w:szCs w:val="24"/>
          <w:lang w:val="en-US" w:eastAsia="zh-CN"/>
        </w:rPr>
        <w:t>响应</w:t>
      </w:r>
      <w:r>
        <w:rPr>
          <w:rFonts w:hint="eastAsia" w:ascii="仿宋" w:hAnsi="仿宋" w:eastAsia="仿宋" w:cs="仿宋"/>
          <w:sz w:val="24"/>
          <w:szCs w:val="24"/>
        </w:rPr>
        <w:t>，保证金将无息退还。同意这一要求的供应商，不得修改其</w:t>
      </w:r>
      <w:r>
        <w:rPr>
          <w:rFonts w:hint="eastAsia" w:cs="仿宋"/>
          <w:sz w:val="24"/>
          <w:szCs w:val="24"/>
          <w:lang w:val="en-US" w:eastAsia="zh-CN"/>
        </w:rPr>
        <w:t>响应</w:t>
      </w:r>
      <w:r>
        <w:rPr>
          <w:rFonts w:hint="eastAsia" w:ascii="仿宋" w:hAnsi="仿宋" w:eastAsia="仿宋" w:cs="仿宋"/>
          <w:sz w:val="24"/>
          <w:szCs w:val="24"/>
        </w:rPr>
        <w:t>文件，但须相应延长保证金的有效期。受</w:t>
      </w:r>
      <w:r>
        <w:rPr>
          <w:rFonts w:hint="eastAsia" w:cs="仿宋"/>
          <w:sz w:val="24"/>
          <w:szCs w:val="24"/>
          <w:lang w:val="en-US" w:eastAsia="zh-CN"/>
        </w:rPr>
        <w:t>响应</w:t>
      </w:r>
      <w:r>
        <w:rPr>
          <w:rFonts w:hint="eastAsia" w:ascii="仿宋" w:hAnsi="仿宋" w:eastAsia="仿宋" w:cs="仿宋"/>
          <w:sz w:val="24"/>
          <w:szCs w:val="24"/>
        </w:rPr>
        <w:t>有效期制约的所有权利和义务均应延长至新的有效期。</w:t>
      </w: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eastAsia" w:ascii="宋体" w:hAnsi="宋体" w:eastAsia="宋体" w:cs="宋体"/>
          <w:b/>
          <w:bCs/>
          <w:sz w:val="24"/>
          <w:szCs w:val="24"/>
        </w:rPr>
      </w:pPr>
      <w:bookmarkStart w:id="30" w:name="_Toc452384187"/>
      <w:bookmarkStart w:id="31" w:name="_Toc3165"/>
      <w:bookmarkStart w:id="32" w:name="_Toc25542"/>
      <w:bookmarkStart w:id="33" w:name="_Toc13288"/>
      <w:bookmarkStart w:id="34" w:name="_Toc27601"/>
      <w:bookmarkStart w:id="35" w:name="_Toc24800"/>
      <w:r>
        <w:rPr>
          <w:rFonts w:hint="eastAsia" w:ascii="宋体" w:hAnsi="宋体" w:eastAsia="宋体" w:cs="宋体"/>
          <w:b/>
          <w:bCs/>
          <w:sz w:val="24"/>
          <w:szCs w:val="24"/>
          <w:lang w:val="en-US" w:eastAsia="zh-CN"/>
        </w:rPr>
        <w:t>17、响应</w:t>
      </w:r>
      <w:r>
        <w:rPr>
          <w:rFonts w:hint="eastAsia" w:ascii="宋体" w:hAnsi="宋体" w:eastAsia="宋体" w:cs="宋体"/>
          <w:b/>
          <w:bCs/>
          <w:sz w:val="24"/>
          <w:szCs w:val="24"/>
        </w:rPr>
        <w:t>文件的签署、形式及装订</w:t>
      </w:r>
      <w:bookmarkEnd w:id="30"/>
      <w:bookmarkEnd w:id="31"/>
      <w:bookmarkEnd w:id="32"/>
      <w:bookmarkEnd w:id="33"/>
      <w:bookmarkEnd w:id="34"/>
      <w:bookmarkEnd w:id="35"/>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 xml:space="preserve">17.1 </w:t>
      </w:r>
      <w:r>
        <w:rPr>
          <w:rFonts w:hint="eastAsia" w:ascii="仿宋" w:hAnsi="仿宋" w:eastAsia="仿宋" w:cs="仿宋"/>
          <w:sz w:val="24"/>
          <w:szCs w:val="24"/>
        </w:rPr>
        <w:t>每份</w:t>
      </w:r>
      <w:r>
        <w:rPr>
          <w:rFonts w:hint="eastAsia" w:cs="仿宋"/>
          <w:sz w:val="24"/>
          <w:szCs w:val="24"/>
          <w:lang w:val="en-US" w:eastAsia="zh-CN"/>
        </w:rPr>
        <w:t>响应</w:t>
      </w:r>
      <w:r>
        <w:rPr>
          <w:rFonts w:hint="eastAsia" w:ascii="仿宋" w:hAnsi="仿宋" w:eastAsia="仿宋" w:cs="仿宋"/>
          <w:sz w:val="24"/>
          <w:szCs w:val="24"/>
        </w:rPr>
        <w:t>文件均须在封面上清楚标明“正本”、“副本”及“电子</w:t>
      </w:r>
      <w:r>
        <w:rPr>
          <w:rFonts w:hint="eastAsia" w:cs="仿宋"/>
          <w:sz w:val="24"/>
          <w:szCs w:val="24"/>
          <w:lang w:val="en-US" w:eastAsia="zh-CN"/>
        </w:rPr>
        <w:t>响应</w:t>
      </w:r>
      <w:r>
        <w:rPr>
          <w:rFonts w:hint="eastAsia" w:ascii="仿宋" w:hAnsi="仿宋" w:eastAsia="仿宋" w:cs="仿宋"/>
          <w:sz w:val="24"/>
          <w:szCs w:val="24"/>
        </w:rPr>
        <w:t>文件（如有）”字样，“正本”、“副本”及“电子</w:t>
      </w:r>
      <w:r>
        <w:rPr>
          <w:rFonts w:hint="eastAsia" w:cs="仿宋"/>
          <w:sz w:val="24"/>
          <w:szCs w:val="24"/>
          <w:lang w:val="en-US" w:eastAsia="zh-CN"/>
        </w:rPr>
        <w:t>响应</w:t>
      </w:r>
      <w:r>
        <w:rPr>
          <w:rFonts w:hint="eastAsia" w:ascii="仿宋" w:hAnsi="仿宋" w:eastAsia="仿宋" w:cs="仿宋"/>
          <w:sz w:val="24"/>
          <w:szCs w:val="24"/>
        </w:rPr>
        <w:t>文件（如有）”之间如有差异，以“正本”为准。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17.2</w:t>
      </w:r>
      <w:r>
        <w:rPr>
          <w:rFonts w:hint="eastAsia" w:ascii="仿宋" w:hAnsi="仿宋" w:eastAsia="仿宋" w:cs="仿宋"/>
          <w:sz w:val="24"/>
          <w:szCs w:val="24"/>
        </w:rPr>
        <w:t xml:space="preserve"> </w:t>
      </w:r>
      <w:r>
        <w:rPr>
          <w:rFonts w:hint="eastAsia" w:cs="仿宋"/>
          <w:sz w:val="24"/>
          <w:szCs w:val="24"/>
          <w:lang w:val="en-US" w:eastAsia="zh-CN"/>
        </w:rPr>
        <w:t>响应</w:t>
      </w:r>
      <w:r>
        <w:rPr>
          <w:rFonts w:hint="eastAsia" w:ascii="仿宋" w:hAnsi="仿宋" w:eastAsia="仿宋" w:cs="仿宋"/>
          <w:sz w:val="24"/>
          <w:szCs w:val="24"/>
        </w:rPr>
        <w:t>文件正本中，除</w:t>
      </w:r>
      <w:r>
        <w:rPr>
          <w:rFonts w:hint="eastAsia" w:cs="仿宋"/>
          <w:sz w:val="24"/>
          <w:szCs w:val="24"/>
          <w:lang w:val="en-US" w:eastAsia="zh-CN"/>
        </w:rPr>
        <w:t>磋商</w:t>
      </w:r>
      <w:r>
        <w:rPr>
          <w:rFonts w:hint="eastAsia" w:ascii="仿宋" w:hAnsi="仿宋" w:eastAsia="仿宋" w:cs="仿宋"/>
          <w:sz w:val="24"/>
          <w:szCs w:val="24"/>
        </w:rPr>
        <w:t>文件第六章规定的可提交复印件外，其他文件均须提交原件，文字材料需打印或用不褪色墨水书写。</w:t>
      </w:r>
      <w:r>
        <w:rPr>
          <w:rFonts w:hint="eastAsia" w:cs="仿宋"/>
          <w:sz w:val="24"/>
          <w:szCs w:val="24"/>
          <w:lang w:val="en-US" w:eastAsia="zh-CN"/>
        </w:rPr>
        <w:t>响应</w:t>
      </w:r>
      <w:r>
        <w:rPr>
          <w:rFonts w:hint="eastAsia" w:ascii="仿宋" w:hAnsi="仿宋" w:eastAsia="仿宋" w:cs="仿宋"/>
          <w:sz w:val="24"/>
          <w:szCs w:val="24"/>
        </w:rPr>
        <w:t>文件的正本须经法定代表人（授权代表）签字或盖章，并且须加盖供应商公章。</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w:t>
      </w:r>
      <w:r>
        <w:rPr>
          <w:rFonts w:hint="eastAsia" w:cs="仿宋"/>
          <w:sz w:val="24"/>
          <w:szCs w:val="24"/>
          <w:lang w:val="en-US" w:eastAsia="zh-CN"/>
        </w:rPr>
        <w:t>磋商</w:t>
      </w:r>
      <w:r>
        <w:rPr>
          <w:rFonts w:hint="eastAsia" w:ascii="仿宋" w:hAnsi="仿宋" w:eastAsia="仿宋" w:cs="仿宋"/>
          <w:sz w:val="24"/>
          <w:szCs w:val="24"/>
        </w:rPr>
        <w:t>文件所表述（指定）的公章是指刻有供应商法定名称的印章，不包括投标、合同、财务、税务、发票等形式的业务专用章。</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17.3</w:t>
      </w:r>
      <w:r>
        <w:rPr>
          <w:rFonts w:hint="eastAsia" w:ascii="仿宋" w:hAnsi="仿宋" w:eastAsia="仿宋" w:cs="仿宋"/>
          <w:sz w:val="24"/>
          <w:szCs w:val="24"/>
        </w:rPr>
        <w:t xml:space="preserve"> </w:t>
      </w:r>
      <w:r>
        <w:rPr>
          <w:rFonts w:hint="eastAsia" w:cs="仿宋"/>
          <w:sz w:val="24"/>
          <w:szCs w:val="24"/>
          <w:lang w:val="en-US" w:eastAsia="zh-CN"/>
        </w:rPr>
        <w:t>响应</w:t>
      </w:r>
      <w:r>
        <w:rPr>
          <w:rFonts w:hint="eastAsia" w:ascii="仿宋" w:hAnsi="仿宋" w:eastAsia="仿宋" w:cs="仿宋"/>
          <w:sz w:val="24"/>
          <w:szCs w:val="24"/>
        </w:rPr>
        <w:t>文件如有错误必须修改时，修改处须由法定代表人（授权代表）签字或加盖公章。</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17.4</w:t>
      </w:r>
      <w:r>
        <w:rPr>
          <w:rFonts w:hint="eastAsia" w:ascii="仿宋" w:hAnsi="仿宋" w:eastAsia="仿宋" w:cs="仿宋"/>
          <w:sz w:val="24"/>
          <w:szCs w:val="24"/>
        </w:rPr>
        <w:t xml:space="preserve"> </w:t>
      </w:r>
      <w:r>
        <w:rPr>
          <w:rFonts w:hint="eastAsia" w:cs="仿宋"/>
          <w:sz w:val="24"/>
          <w:szCs w:val="24"/>
          <w:lang w:val="en-US" w:eastAsia="zh-CN"/>
        </w:rPr>
        <w:t>响应</w:t>
      </w:r>
      <w:r>
        <w:rPr>
          <w:rFonts w:hint="eastAsia" w:ascii="仿宋" w:hAnsi="仿宋" w:eastAsia="仿宋" w:cs="仿宋"/>
          <w:sz w:val="24"/>
          <w:szCs w:val="24"/>
        </w:rPr>
        <w:t>文件须固定装订成册。</w:t>
      </w:r>
    </w:p>
    <w:p>
      <w:pPr>
        <w:pStyle w:val="5"/>
        <w:bidi w:val="0"/>
        <w:rPr>
          <w:rFonts w:hint="eastAsia"/>
          <w:lang w:val="en-US" w:eastAsia="zh-CN"/>
        </w:rPr>
      </w:pPr>
      <w:bookmarkStart w:id="36" w:name="_Toc5538"/>
      <w:r>
        <w:rPr>
          <w:rFonts w:hint="eastAsia"/>
          <w:lang w:val="en-US" w:eastAsia="zh-CN"/>
        </w:rPr>
        <w:t>四、响应文件的提交</w:t>
      </w:r>
      <w:bookmarkEnd w:id="36"/>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18、响应文件的密封</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sz w:val="24"/>
          <w:szCs w:val="24"/>
          <w:lang w:val="en-US" w:eastAsia="zh-CN"/>
        </w:rPr>
      </w:pPr>
      <w:r>
        <w:rPr>
          <w:rFonts w:hint="eastAsia"/>
          <w:sz w:val="24"/>
          <w:szCs w:val="24"/>
          <w:lang w:val="en-US" w:eastAsia="zh-CN"/>
        </w:rPr>
        <w:t>18.1</w:t>
      </w:r>
      <w:r>
        <w:rPr>
          <w:rFonts w:hint="default"/>
          <w:sz w:val="24"/>
          <w:szCs w:val="24"/>
          <w:lang w:val="en-US" w:eastAsia="zh-CN"/>
        </w:rPr>
        <w:t xml:space="preserve"> 供应商应将</w:t>
      </w:r>
      <w:r>
        <w:rPr>
          <w:rFonts w:hint="eastAsia"/>
          <w:sz w:val="24"/>
          <w:szCs w:val="24"/>
          <w:lang w:val="en-US" w:eastAsia="zh-CN"/>
        </w:rPr>
        <w:t>响应</w:t>
      </w:r>
      <w:r>
        <w:rPr>
          <w:rFonts w:hint="default"/>
          <w:sz w:val="24"/>
          <w:szCs w:val="24"/>
          <w:lang w:val="en-US" w:eastAsia="zh-CN"/>
        </w:rPr>
        <w:t>文件正本和所有副本分别密封在两个专用袋（箱）中（正本一包，副本一包），并在专用袋（箱）上标明“正本”、“副本”字样，封口处应骑缝加盖公章或法定代表人（授权代表）签字或盖章，“电子</w:t>
      </w:r>
      <w:r>
        <w:rPr>
          <w:rFonts w:hint="eastAsia"/>
          <w:sz w:val="24"/>
          <w:szCs w:val="24"/>
          <w:lang w:val="en-US" w:eastAsia="zh-CN"/>
        </w:rPr>
        <w:t>响应</w:t>
      </w:r>
      <w:r>
        <w:rPr>
          <w:rFonts w:hint="default"/>
          <w:sz w:val="24"/>
          <w:szCs w:val="24"/>
          <w:lang w:val="en-US" w:eastAsia="zh-CN"/>
        </w:rPr>
        <w:t>文件”应单独密封并提交，密封要求与纸质</w:t>
      </w:r>
      <w:r>
        <w:rPr>
          <w:rFonts w:hint="eastAsia"/>
          <w:sz w:val="24"/>
          <w:szCs w:val="24"/>
          <w:lang w:val="en-US" w:eastAsia="zh-CN"/>
        </w:rPr>
        <w:t>响应</w:t>
      </w:r>
      <w:r>
        <w:rPr>
          <w:rFonts w:hint="default"/>
          <w:sz w:val="24"/>
          <w:szCs w:val="24"/>
          <w:lang w:val="en-US" w:eastAsia="zh-CN"/>
        </w:rPr>
        <w:t>文件相同。</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sz w:val="24"/>
          <w:szCs w:val="24"/>
          <w:lang w:val="en-US" w:eastAsia="zh-CN"/>
        </w:rPr>
      </w:pPr>
      <w:r>
        <w:rPr>
          <w:rFonts w:hint="eastAsia"/>
          <w:sz w:val="24"/>
          <w:szCs w:val="24"/>
          <w:lang w:val="en-US" w:eastAsia="zh-CN"/>
        </w:rPr>
        <w:t>18.2</w:t>
      </w:r>
      <w:r>
        <w:rPr>
          <w:rFonts w:hint="default"/>
          <w:sz w:val="24"/>
          <w:szCs w:val="24"/>
          <w:lang w:val="en-US" w:eastAsia="zh-CN"/>
        </w:rPr>
        <w:t xml:space="preserve"> 专用袋（箱）上须注明：</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sz w:val="24"/>
          <w:szCs w:val="24"/>
          <w:lang w:val="en-US" w:eastAsia="zh-CN"/>
        </w:rPr>
      </w:pPr>
      <w:r>
        <w:rPr>
          <w:rFonts w:hint="default"/>
          <w:sz w:val="24"/>
          <w:szCs w:val="24"/>
          <w:lang w:val="en-US" w:eastAsia="zh-CN"/>
        </w:rPr>
        <w:t>（1）采购编号及项目名称；</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sz w:val="24"/>
          <w:szCs w:val="24"/>
          <w:lang w:val="en-US" w:eastAsia="zh-CN"/>
        </w:rPr>
      </w:pPr>
      <w:r>
        <w:rPr>
          <w:rFonts w:hint="default"/>
          <w:sz w:val="24"/>
          <w:szCs w:val="24"/>
          <w:lang w:val="en-US" w:eastAsia="zh-CN"/>
        </w:rPr>
        <w:t>（2）分包号（如有）；</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sz w:val="24"/>
          <w:szCs w:val="24"/>
          <w:lang w:val="en-US" w:eastAsia="zh-CN"/>
        </w:rPr>
      </w:pPr>
      <w:r>
        <w:rPr>
          <w:rFonts w:hint="default"/>
          <w:sz w:val="24"/>
          <w:szCs w:val="24"/>
          <w:lang w:val="en-US" w:eastAsia="zh-CN"/>
        </w:rPr>
        <w:t>（3）供应商的名称、地址、联系人、电话和传真等。</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sz w:val="24"/>
          <w:szCs w:val="24"/>
          <w:lang w:val="en-US" w:eastAsia="zh-CN"/>
        </w:rPr>
      </w:pPr>
      <w:r>
        <w:rPr>
          <w:rFonts w:hint="eastAsia"/>
          <w:sz w:val="24"/>
          <w:szCs w:val="24"/>
          <w:lang w:val="en-US" w:eastAsia="zh-CN"/>
        </w:rPr>
        <w:t>18.3</w:t>
      </w:r>
      <w:r>
        <w:rPr>
          <w:rFonts w:hint="default"/>
          <w:sz w:val="24"/>
          <w:szCs w:val="24"/>
          <w:lang w:val="en-US" w:eastAsia="zh-CN"/>
        </w:rPr>
        <w:t xml:space="preserve"> </w:t>
      </w:r>
      <w:r>
        <w:rPr>
          <w:rFonts w:hint="eastAsia"/>
          <w:sz w:val="24"/>
          <w:szCs w:val="24"/>
          <w:lang w:val="en-US" w:eastAsia="zh-CN"/>
        </w:rPr>
        <w:t>响应</w:t>
      </w:r>
      <w:r>
        <w:rPr>
          <w:rFonts w:hint="default"/>
          <w:sz w:val="24"/>
          <w:szCs w:val="24"/>
          <w:lang w:val="en-US" w:eastAsia="zh-CN"/>
        </w:rPr>
        <w:t>文件未按第</w:t>
      </w:r>
      <w:r>
        <w:rPr>
          <w:rFonts w:hint="eastAsia"/>
          <w:sz w:val="24"/>
          <w:szCs w:val="24"/>
          <w:lang w:val="en-US" w:eastAsia="zh-CN"/>
        </w:rPr>
        <w:t>18.1</w:t>
      </w:r>
      <w:r>
        <w:rPr>
          <w:rFonts w:hint="default"/>
          <w:sz w:val="24"/>
          <w:szCs w:val="24"/>
          <w:lang w:val="en-US" w:eastAsia="zh-CN"/>
        </w:rPr>
        <w:t xml:space="preserve">和 </w:t>
      </w:r>
      <w:r>
        <w:rPr>
          <w:rFonts w:hint="eastAsia"/>
          <w:sz w:val="24"/>
          <w:szCs w:val="24"/>
          <w:lang w:val="en-US" w:eastAsia="zh-CN"/>
        </w:rPr>
        <w:t>18.2</w:t>
      </w:r>
      <w:r>
        <w:rPr>
          <w:rFonts w:hint="default"/>
          <w:sz w:val="24"/>
          <w:szCs w:val="24"/>
          <w:lang w:val="en-US" w:eastAsia="zh-CN"/>
        </w:rPr>
        <w:t>条规定书写标记和密封者，采购代理机构不对其被错放或先期启封负责。</w:t>
      </w:r>
      <w:r>
        <w:rPr>
          <w:rFonts w:hint="eastAsia"/>
          <w:sz w:val="24"/>
          <w:szCs w:val="24"/>
        </w:rPr>
        <w:t>对由此造成提前开封的</w:t>
      </w:r>
      <w:r>
        <w:rPr>
          <w:rFonts w:hint="eastAsia"/>
          <w:sz w:val="24"/>
          <w:szCs w:val="24"/>
          <w:lang w:val="en-US" w:eastAsia="zh-CN"/>
        </w:rPr>
        <w:t>响应</w:t>
      </w:r>
      <w:r>
        <w:rPr>
          <w:rFonts w:hint="eastAsia"/>
          <w:sz w:val="24"/>
          <w:szCs w:val="24"/>
        </w:rPr>
        <w:t>文件，采购人或采购代理机构将予以拒绝，作无效</w:t>
      </w:r>
      <w:r>
        <w:rPr>
          <w:rFonts w:hint="eastAsia"/>
          <w:sz w:val="24"/>
          <w:szCs w:val="24"/>
          <w:lang w:val="en-US" w:eastAsia="zh-CN"/>
        </w:rPr>
        <w:t>响应</w:t>
      </w:r>
      <w:r>
        <w:rPr>
          <w:rFonts w:hint="eastAsia"/>
          <w:sz w:val="24"/>
          <w:szCs w:val="24"/>
        </w:rPr>
        <w:t>处理。</w:t>
      </w:r>
      <w:r>
        <w:rPr>
          <w:rFonts w:hint="default"/>
          <w:sz w:val="24"/>
          <w:szCs w:val="24"/>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19、响应</w:t>
      </w:r>
      <w:r>
        <w:rPr>
          <w:rFonts w:hint="default" w:ascii="宋体" w:hAnsi="宋体" w:eastAsia="宋体" w:cs="宋体"/>
          <w:b/>
          <w:bCs/>
          <w:sz w:val="24"/>
          <w:szCs w:val="24"/>
          <w:lang w:val="en-US" w:eastAsia="zh-CN"/>
        </w:rPr>
        <w:t>截止时间</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rFonts w:hint="eastAsia"/>
          <w:sz w:val="24"/>
          <w:szCs w:val="24"/>
          <w:lang w:val="en-US" w:eastAsia="zh-CN"/>
        </w:rPr>
        <w:t xml:space="preserve">19.1 </w:t>
      </w:r>
      <w:r>
        <w:rPr>
          <w:rFonts w:hint="eastAsia"/>
          <w:sz w:val="24"/>
          <w:szCs w:val="24"/>
        </w:rPr>
        <w:t>采购人或采购代理机构收到</w:t>
      </w:r>
      <w:r>
        <w:rPr>
          <w:rFonts w:hint="eastAsia"/>
          <w:sz w:val="24"/>
          <w:szCs w:val="24"/>
          <w:lang w:val="en-US" w:eastAsia="zh-CN"/>
        </w:rPr>
        <w:t>响应</w:t>
      </w:r>
      <w:r>
        <w:rPr>
          <w:rFonts w:hint="eastAsia"/>
          <w:sz w:val="24"/>
          <w:szCs w:val="24"/>
        </w:rPr>
        <w:t>文件的时间不得迟于公告中规定的截止时间。</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eastAsia="仿宋"/>
          <w:sz w:val="24"/>
          <w:szCs w:val="24"/>
          <w:lang w:val="en-US" w:eastAsia="zh-CN"/>
        </w:rPr>
      </w:pPr>
      <w:r>
        <w:rPr>
          <w:rFonts w:hint="eastAsia"/>
          <w:sz w:val="24"/>
          <w:szCs w:val="24"/>
          <w:lang w:val="en-US" w:eastAsia="zh-CN"/>
        </w:rPr>
        <w:t xml:space="preserve">19.2 </w:t>
      </w:r>
      <w:r>
        <w:rPr>
          <w:rFonts w:hint="eastAsia"/>
          <w:sz w:val="24"/>
          <w:szCs w:val="24"/>
        </w:rPr>
        <w:t>采购人或采购代理机构有权通过修改</w:t>
      </w:r>
      <w:r>
        <w:rPr>
          <w:rFonts w:hint="eastAsia"/>
          <w:sz w:val="24"/>
          <w:szCs w:val="24"/>
          <w:lang w:val="en-US" w:eastAsia="zh-CN"/>
        </w:rPr>
        <w:t>磋商</w:t>
      </w:r>
      <w:r>
        <w:rPr>
          <w:rFonts w:hint="eastAsia"/>
          <w:sz w:val="24"/>
          <w:szCs w:val="24"/>
        </w:rPr>
        <w:t>文件酌情延长</w:t>
      </w:r>
      <w:r>
        <w:rPr>
          <w:rFonts w:hint="eastAsia"/>
          <w:sz w:val="24"/>
          <w:szCs w:val="24"/>
          <w:lang w:val="en-US" w:eastAsia="zh-CN"/>
        </w:rPr>
        <w:t>磋商</w:t>
      </w:r>
      <w:r>
        <w:rPr>
          <w:rFonts w:hint="eastAsia"/>
          <w:sz w:val="24"/>
          <w:szCs w:val="24"/>
        </w:rPr>
        <w:t>截止日期，在此情况下，</w:t>
      </w:r>
      <w:r>
        <w:rPr>
          <w:rFonts w:hint="eastAsia"/>
          <w:sz w:val="24"/>
          <w:szCs w:val="24"/>
          <w:lang w:val="en-US" w:eastAsia="zh-CN"/>
        </w:rPr>
        <w:t>供应商</w:t>
      </w:r>
      <w:r>
        <w:rPr>
          <w:rFonts w:hint="eastAsia"/>
          <w:sz w:val="24"/>
          <w:szCs w:val="24"/>
        </w:rPr>
        <w:t>的所有权利和义务以及</w:t>
      </w:r>
      <w:r>
        <w:rPr>
          <w:rFonts w:hint="eastAsia"/>
          <w:sz w:val="24"/>
          <w:szCs w:val="24"/>
          <w:lang w:val="en-US" w:eastAsia="zh-CN"/>
        </w:rPr>
        <w:t>供应商</w:t>
      </w:r>
      <w:r>
        <w:rPr>
          <w:rFonts w:hint="eastAsia"/>
          <w:sz w:val="24"/>
          <w:szCs w:val="24"/>
        </w:rPr>
        <w:t>受制的截止日期均应以延长后新的截止日期为准</w:t>
      </w:r>
      <w:r>
        <w:rPr>
          <w:rFonts w:hint="eastAsia"/>
          <w:sz w:val="24"/>
          <w:szCs w:val="24"/>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20、</w:t>
      </w:r>
      <w:r>
        <w:rPr>
          <w:rFonts w:hint="default" w:ascii="宋体" w:hAnsi="宋体" w:eastAsia="宋体" w:cs="宋体"/>
          <w:b/>
          <w:bCs/>
          <w:sz w:val="24"/>
          <w:szCs w:val="24"/>
          <w:lang w:val="en-US" w:eastAsia="zh-CN"/>
        </w:rPr>
        <w:t>迟交的</w:t>
      </w:r>
      <w:r>
        <w:rPr>
          <w:rFonts w:hint="eastAsia" w:ascii="宋体" w:hAnsi="宋体" w:eastAsia="宋体" w:cs="宋体"/>
          <w:b/>
          <w:bCs/>
          <w:sz w:val="24"/>
          <w:szCs w:val="24"/>
          <w:lang w:val="en-US" w:eastAsia="zh-CN"/>
        </w:rPr>
        <w:t>响应</w:t>
      </w:r>
      <w:r>
        <w:rPr>
          <w:rFonts w:hint="default" w:ascii="宋体" w:hAnsi="宋体" w:eastAsia="宋体" w:cs="宋体"/>
          <w:b/>
          <w:bCs/>
          <w:sz w:val="24"/>
          <w:szCs w:val="24"/>
          <w:lang w:val="en-US" w:eastAsia="zh-CN"/>
        </w:rPr>
        <w:t>文件</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sz w:val="24"/>
          <w:szCs w:val="24"/>
          <w:lang w:val="en-US" w:eastAsia="zh-CN"/>
        </w:rPr>
      </w:pPr>
      <w:r>
        <w:rPr>
          <w:rFonts w:hint="default"/>
          <w:sz w:val="24"/>
          <w:szCs w:val="24"/>
          <w:lang w:val="en-US" w:eastAsia="zh-CN"/>
        </w:rPr>
        <w:t>在</w:t>
      </w:r>
      <w:r>
        <w:rPr>
          <w:rFonts w:hint="eastAsia"/>
          <w:sz w:val="24"/>
          <w:szCs w:val="24"/>
          <w:lang w:val="en-US" w:eastAsia="zh-CN"/>
        </w:rPr>
        <w:t>磋商</w:t>
      </w:r>
      <w:r>
        <w:rPr>
          <w:rFonts w:hint="default"/>
          <w:sz w:val="24"/>
          <w:szCs w:val="24"/>
          <w:lang w:val="en-US" w:eastAsia="zh-CN"/>
        </w:rPr>
        <w:t>截止时间后递交的</w:t>
      </w:r>
      <w:r>
        <w:rPr>
          <w:rFonts w:hint="eastAsia"/>
          <w:sz w:val="24"/>
          <w:szCs w:val="24"/>
          <w:lang w:val="en-US" w:eastAsia="zh-CN"/>
        </w:rPr>
        <w:t>响应</w:t>
      </w:r>
      <w:r>
        <w:rPr>
          <w:rFonts w:hint="default"/>
          <w:sz w:val="24"/>
          <w:szCs w:val="24"/>
          <w:lang w:val="en-US" w:eastAsia="zh-CN"/>
        </w:rPr>
        <w:t>文件，采购代理机构将拒绝接收。</w:t>
      </w: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21、响应</w:t>
      </w:r>
      <w:r>
        <w:rPr>
          <w:rFonts w:hint="default" w:ascii="宋体" w:hAnsi="宋体" w:eastAsia="宋体" w:cs="宋体"/>
          <w:b/>
          <w:bCs/>
          <w:sz w:val="24"/>
          <w:szCs w:val="24"/>
          <w:lang w:val="en-US" w:eastAsia="zh-CN"/>
        </w:rPr>
        <w:t>文件的修改和撤回</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eastAsia="仿宋"/>
          <w:sz w:val="24"/>
          <w:szCs w:val="24"/>
          <w:lang w:val="en-US" w:eastAsia="zh-CN"/>
        </w:rPr>
      </w:pPr>
      <w:r>
        <w:rPr>
          <w:rFonts w:hint="eastAsia"/>
          <w:sz w:val="24"/>
          <w:szCs w:val="24"/>
          <w:lang w:val="en-US" w:eastAsia="zh-CN"/>
        </w:rPr>
        <w:t>21</w:t>
      </w:r>
      <w:r>
        <w:rPr>
          <w:rFonts w:hint="eastAsia"/>
          <w:sz w:val="24"/>
          <w:szCs w:val="24"/>
        </w:rPr>
        <w:t xml:space="preserve">.1 </w:t>
      </w:r>
      <w:r>
        <w:rPr>
          <w:rFonts w:hint="eastAsia"/>
          <w:sz w:val="24"/>
          <w:szCs w:val="24"/>
          <w:lang w:val="en-US" w:eastAsia="zh-CN"/>
        </w:rPr>
        <w:t>供应商在提交响应文件截止时间前</w:t>
      </w:r>
      <w:r>
        <w:rPr>
          <w:rFonts w:hint="eastAsia"/>
          <w:sz w:val="24"/>
          <w:szCs w:val="24"/>
        </w:rPr>
        <w:t>，</w:t>
      </w:r>
      <w:r>
        <w:rPr>
          <w:rFonts w:hint="eastAsia"/>
          <w:sz w:val="24"/>
          <w:szCs w:val="24"/>
          <w:lang w:val="en-US" w:eastAsia="zh-CN"/>
        </w:rPr>
        <w:t>可以对所提交的响应文件进行补充、修改或者撤回，并</w:t>
      </w:r>
      <w:r>
        <w:rPr>
          <w:rFonts w:hint="eastAsia"/>
          <w:sz w:val="24"/>
          <w:szCs w:val="24"/>
        </w:rPr>
        <w:t>书面通知采购人</w:t>
      </w:r>
      <w:r>
        <w:rPr>
          <w:rFonts w:hint="eastAsia"/>
          <w:sz w:val="24"/>
          <w:szCs w:val="24"/>
          <w:lang w:eastAsia="zh-CN"/>
        </w:rPr>
        <w:t>、</w:t>
      </w:r>
      <w:r>
        <w:rPr>
          <w:rFonts w:hint="eastAsia"/>
          <w:sz w:val="24"/>
          <w:szCs w:val="24"/>
        </w:rPr>
        <w:t>采购代理机构</w:t>
      </w:r>
      <w:r>
        <w:rPr>
          <w:rFonts w:hint="eastAsia"/>
          <w:sz w:val="24"/>
          <w:szCs w:val="24"/>
          <w:lang w:eastAsia="zh-CN"/>
        </w:rPr>
        <w:t>。</w:t>
      </w:r>
      <w:r>
        <w:rPr>
          <w:rFonts w:hint="eastAsia"/>
          <w:sz w:val="24"/>
          <w:szCs w:val="24"/>
          <w:lang w:val="en-US" w:eastAsia="zh-CN"/>
        </w:rPr>
        <w:t>补充、修改的内容作为响应文件的组成部分。补充、修改的内容与响应文件不一致的，以补充、修改的内容为准。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rFonts w:hint="eastAsia"/>
          <w:sz w:val="24"/>
          <w:szCs w:val="24"/>
          <w:lang w:val="en-US" w:eastAsia="zh-CN"/>
        </w:rPr>
        <w:t>21</w:t>
      </w:r>
      <w:r>
        <w:rPr>
          <w:rFonts w:hint="eastAsia"/>
          <w:sz w:val="24"/>
          <w:szCs w:val="24"/>
        </w:rPr>
        <w:t xml:space="preserve">.2 </w:t>
      </w:r>
      <w:r>
        <w:rPr>
          <w:rFonts w:hint="eastAsia"/>
          <w:sz w:val="24"/>
          <w:szCs w:val="24"/>
          <w:lang w:val="en-US" w:eastAsia="zh-CN"/>
        </w:rPr>
        <w:t>供应商补充、</w:t>
      </w:r>
      <w:r>
        <w:rPr>
          <w:rFonts w:hint="eastAsia"/>
          <w:sz w:val="24"/>
          <w:szCs w:val="24"/>
        </w:rPr>
        <w:t>修改或撤回文件应按规定进行编制、密封、标记和发送，并应在封套上加注</w:t>
      </w:r>
      <w:r>
        <w:rPr>
          <w:rFonts w:hint="eastAsia"/>
          <w:sz w:val="24"/>
          <w:szCs w:val="24"/>
          <w:lang w:eastAsia="zh-CN"/>
        </w:rPr>
        <w:t>“</w:t>
      </w:r>
      <w:r>
        <w:rPr>
          <w:rFonts w:hint="eastAsia"/>
          <w:sz w:val="24"/>
          <w:szCs w:val="24"/>
          <w:lang w:val="en-US" w:eastAsia="zh-CN"/>
        </w:rPr>
        <w:t>补充”、</w:t>
      </w:r>
      <w:r>
        <w:rPr>
          <w:rFonts w:hint="eastAsia"/>
          <w:sz w:val="24"/>
          <w:szCs w:val="24"/>
        </w:rPr>
        <w:t>“修改”或“撤回”字样。上述补充或修改若涉及报价，必须注明“最后唯一报价”字样，否则将视为有选择的报价。修改文件必须在</w:t>
      </w:r>
      <w:r>
        <w:rPr>
          <w:rFonts w:hint="eastAsia"/>
          <w:sz w:val="24"/>
          <w:szCs w:val="24"/>
          <w:lang w:val="en-US" w:eastAsia="zh-CN"/>
        </w:rPr>
        <w:t>提交响应文件</w:t>
      </w:r>
      <w:r>
        <w:rPr>
          <w:rFonts w:hint="eastAsia"/>
          <w:sz w:val="24"/>
          <w:szCs w:val="24"/>
        </w:rPr>
        <w:t>截止时间前送达采购人或采购代理机构。</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lang w:val="en-US" w:eastAsia="zh-CN"/>
        </w:rPr>
      </w:pPr>
      <w:r>
        <w:rPr>
          <w:rFonts w:hint="eastAsia"/>
          <w:sz w:val="24"/>
          <w:szCs w:val="24"/>
          <w:lang w:val="en-US" w:eastAsia="zh-CN"/>
        </w:rPr>
        <w:t>21</w:t>
      </w:r>
      <w:r>
        <w:rPr>
          <w:rFonts w:hint="eastAsia"/>
          <w:sz w:val="24"/>
          <w:szCs w:val="24"/>
        </w:rPr>
        <w:t>.</w:t>
      </w:r>
      <w:r>
        <w:rPr>
          <w:rFonts w:hint="eastAsia"/>
          <w:sz w:val="24"/>
          <w:szCs w:val="24"/>
          <w:lang w:val="en-US" w:eastAsia="zh-CN"/>
        </w:rPr>
        <w:t>3</w:t>
      </w:r>
      <w:r>
        <w:rPr>
          <w:rFonts w:hint="eastAsia"/>
          <w:sz w:val="24"/>
          <w:szCs w:val="24"/>
        </w:rPr>
        <w:t xml:space="preserve"> 在</w:t>
      </w:r>
      <w:r>
        <w:rPr>
          <w:rFonts w:hint="eastAsia"/>
          <w:sz w:val="24"/>
          <w:szCs w:val="24"/>
          <w:lang w:val="en-US" w:eastAsia="zh-CN"/>
        </w:rPr>
        <w:t>磋商</w:t>
      </w:r>
      <w:r>
        <w:rPr>
          <w:rFonts w:hint="eastAsia"/>
          <w:sz w:val="24"/>
          <w:szCs w:val="24"/>
        </w:rPr>
        <w:t>截止时间至</w:t>
      </w:r>
      <w:r>
        <w:rPr>
          <w:rFonts w:hint="eastAsia"/>
          <w:sz w:val="24"/>
          <w:szCs w:val="24"/>
          <w:lang w:val="en-US" w:eastAsia="zh-CN"/>
        </w:rPr>
        <w:t>磋商</w:t>
      </w:r>
      <w:r>
        <w:rPr>
          <w:rFonts w:hint="eastAsia"/>
          <w:sz w:val="24"/>
          <w:szCs w:val="24"/>
        </w:rPr>
        <w:t>文件中规定的</w:t>
      </w:r>
      <w:r>
        <w:rPr>
          <w:rFonts w:hint="eastAsia"/>
          <w:sz w:val="24"/>
          <w:szCs w:val="24"/>
          <w:lang w:val="en-US" w:eastAsia="zh-CN"/>
        </w:rPr>
        <w:t>响应</w:t>
      </w:r>
      <w:r>
        <w:rPr>
          <w:rFonts w:hint="eastAsia"/>
          <w:sz w:val="24"/>
          <w:szCs w:val="24"/>
        </w:rPr>
        <w:t>有效期满之间的这段时间内，</w:t>
      </w:r>
      <w:r>
        <w:rPr>
          <w:rFonts w:hint="eastAsia"/>
          <w:sz w:val="24"/>
          <w:szCs w:val="24"/>
          <w:lang w:val="en-US" w:eastAsia="zh-CN"/>
        </w:rPr>
        <w:t>供应商</w:t>
      </w:r>
      <w:r>
        <w:rPr>
          <w:rFonts w:hint="eastAsia"/>
          <w:sz w:val="24"/>
          <w:szCs w:val="24"/>
        </w:rPr>
        <w:t>不得撤回其</w:t>
      </w:r>
      <w:r>
        <w:rPr>
          <w:rFonts w:hint="eastAsia"/>
          <w:sz w:val="24"/>
          <w:szCs w:val="24"/>
          <w:lang w:val="en-US" w:eastAsia="zh-CN"/>
        </w:rPr>
        <w:t>响应文件</w:t>
      </w:r>
      <w:r>
        <w:rPr>
          <w:rFonts w:hint="eastAsia"/>
          <w:sz w:val="24"/>
          <w:szCs w:val="24"/>
        </w:rPr>
        <w:t>，否则其</w:t>
      </w:r>
      <w:r>
        <w:rPr>
          <w:rFonts w:hint="eastAsia"/>
          <w:sz w:val="24"/>
          <w:szCs w:val="24"/>
          <w:lang w:val="en-US" w:eastAsia="zh-CN"/>
        </w:rPr>
        <w:t>磋商</w:t>
      </w:r>
      <w:r>
        <w:rPr>
          <w:rFonts w:hint="eastAsia"/>
          <w:sz w:val="24"/>
          <w:szCs w:val="24"/>
        </w:rPr>
        <w:t>保证金将不予退还。</w:t>
      </w:r>
    </w:p>
    <w:p>
      <w:pPr>
        <w:pStyle w:val="5"/>
        <w:bidi w:val="0"/>
        <w:rPr>
          <w:rFonts w:hint="eastAsia"/>
          <w:lang w:val="en-US" w:eastAsia="zh-CN"/>
        </w:rPr>
      </w:pPr>
      <w:bookmarkStart w:id="37" w:name="_Toc29180"/>
      <w:r>
        <w:rPr>
          <w:rFonts w:hint="eastAsia"/>
          <w:lang w:val="en-US" w:eastAsia="zh-CN"/>
        </w:rPr>
        <w:t>五、无效标、废标、串通参与磋商认定条款</w:t>
      </w:r>
      <w:bookmarkEnd w:id="37"/>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22、无效标条款</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cs="仿宋"/>
          <w:sz w:val="24"/>
          <w:szCs w:val="24"/>
          <w:lang w:val="en-US" w:eastAsia="zh-CN"/>
        </w:rPr>
        <w:t>22</w:t>
      </w:r>
      <w:r>
        <w:rPr>
          <w:rFonts w:hint="eastAsia" w:ascii="仿宋" w:hAnsi="仿宋" w:eastAsia="仿宋" w:cs="仿宋"/>
          <w:sz w:val="24"/>
          <w:szCs w:val="24"/>
          <w:lang w:val="en-US" w:eastAsia="zh-CN"/>
        </w:rPr>
        <w:t>.1</w:t>
      </w:r>
      <w:r>
        <w:rPr>
          <w:rFonts w:hint="eastAsia" w:cs="仿宋"/>
          <w:sz w:val="24"/>
          <w:szCs w:val="24"/>
          <w:lang w:val="en-US" w:eastAsia="zh-CN"/>
        </w:rPr>
        <w:t xml:space="preserve"> </w:t>
      </w:r>
      <w:r>
        <w:rPr>
          <w:rFonts w:hint="eastAsia" w:ascii="仿宋" w:hAnsi="仿宋" w:eastAsia="仿宋" w:cs="仿宋"/>
          <w:sz w:val="24"/>
          <w:szCs w:val="24"/>
          <w:lang w:val="en-US" w:eastAsia="zh-CN"/>
        </w:rPr>
        <w:t>供应商不符合竞争性磋商文件规定资格要求的或未按规定提交资质证件的；</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cs="仿宋"/>
          <w:sz w:val="24"/>
          <w:szCs w:val="24"/>
          <w:lang w:val="en-US" w:eastAsia="zh-CN"/>
        </w:rPr>
        <w:t>22</w:t>
      </w:r>
      <w:r>
        <w:rPr>
          <w:rFonts w:hint="eastAsia" w:ascii="仿宋" w:hAnsi="仿宋" w:eastAsia="仿宋" w:cs="仿宋"/>
          <w:sz w:val="24"/>
          <w:szCs w:val="24"/>
          <w:lang w:val="en-US" w:eastAsia="zh-CN"/>
        </w:rPr>
        <w:t>.2</w:t>
      </w:r>
      <w:r>
        <w:rPr>
          <w:rFonts w:hint="eastAsia" w:cs="仿宋"/>
          <w:sz w:val="24"/>
          <w:szCs w:val="24"/>
          <w:lang w:val="en-US" w:eastAsia="zh-CN"/>
        </w:rPr>
        <w:t xml:space="preserve"> </w:t>
      </w:r>
      <w:r>
        <w:rPr>
          <w:rFonts w:hint="eastAsia" w:ascii="仿宋" w:hAnsi="仿宋" w:eastAsia="仿宋" w:cs="仿宋"/>
          <w:sz w:val="24"/>
          <w:szCs w:val="24"/>
          <w:lang w:val="en-US" w:eastAsia="zh-CN"/>
        </w:rPr>
        <w:t>响应文件签署、盖章不符合竞争性磋商文件要求的；</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cs="仿宋"/>
          <w:sz w:val="24"/>
          <w:szCs w:val="24"/>
          <w:lang w:val="en-US" w:eastAsia="zh-CN"/>
        </w:rPr>
        <w:t>22</w:t>
      </w:r>
      <w:r>
        <w:rPr>
          <w:rFonts w:hint="eastAsia" w:ascii="仿宋" w:hAnsi="仿宋" w:eastAsia="仿宋" w:cs="仿宋"/>
          <w:sz w:val="24"/>
          <w:szCs w:val="24"/>
          <w:lang w:val="en-US" w:eastAsia="zh-CN"/>
        </w:rPr>
        <w:t>.3</w:t>
      </w:r>
      <w:r>
        <w:rPr>
          <w:rFonts w:hint="eastAsia" w:cs="仿宋"/>
          <w:sz w:val="24"/>
          <w:szCs w:val="24"/>
          <w:lang w:val="en-US" w:eastAsia="zh-CN"/>
        </w:rPr>
        <w:t xml:space="preserve"> </w:t>
      </w:r>
      <w:r>
        <w:rPr>
          <w:rFonts w:hint="eastAsia" w:ascii="仿宋" w:hAnsi="仿宋" w:eastAsia="仿宋" w:cs="仿宋"/>
          <w:sz w:val="24"/>
          <w:szCs w:val="24"/>
          <w:lang w:val="en-US" w:eastAsia="zh-CN"/>
        </w:rPr>
        <w:t>未按竞争性磋商文件要求提供响应文件</w:t>
      </w:r>
      <w:r>
        <w:rPr>
          <w:rFonts w:hint="eastAsia" w:cs="仿宋"/>
          <w:sz w:val="24"/>
          <w:szCs w:val="24"/>
          <w:lang w:val="en-US" w:eastAsia="zh-CN"/>
        </w:rPr>
        <w:t>的</w:t>
      </w:r>
      <w:r>
        <w:rPr>
          <w:rFonts w:hint="eastAsia" w:ascii="仿宋" w:hAnsi="仿宋" w:eastAsia="仿宋" w:cs="仿宋"/>
          <w:sz w:val="24"/>
          <w:szCs w:val="24"/>
          <w:lang w:val="en-US"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cs="仿宋"/>
          <w:sz w:val="24"/>
          <w:szCs w:val="24"/>
          <w:lang w:val="en-US" w:eastAsia="zh-CN"/>
        </w:rPr>
        <w:t>22</w:t>
      </w:r>
      <w:r>
        <w:rPr>
          <w:rFonts w:hint="eastAsia" w:ascii="仿宋" w:hAnsi="仿宋" w:eastAsia="仿宋" w:cs="仿宋"/>
          <w:sz w:val="24"/>
          <w:szCs w:val="24"/>
          <w:lang w:val="en-US" w:eastAsia="zh-CN"/>
        </w:rPr>
        <w:t>.4</w:t>
      </w:r>
      <w:r>
        <w:rPr>
          <w:rFonts w:hint="eastAsia" w:cs="仿宋"/>
          <w:sz w:val="24"/>
          <w:szCs w:val="24"/>
          <w:lang w:val="en-US" w:eastAsia="zh-CN"/>
        </w:rPr>
        <w:t xml:space="preserve"> </w:t>
      </w:r>
      <w:r>
        <w:rPr>
          <w:rFonts w:hint="eastAsia" w:ascii="仿宋" w:hAnsi="仿宋" w:eastAsia="仿宋" w:cs="仿宋"/>
          <w:sz w:val="24"/>
          <w:szCs w:val="24"/>
          <w:lang w:val="en-US" w:eastAsia="zh-CN"/>
        </w:rPr>
        <w:t>报价超过竞争性磋商文件中规定的预算金额或者最高限价的；</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cs="仿宋"/>
          <w:sz w:val="24"/>
          <w:szCs w:val="24"/>
          <w:lang w:val="en-US" w:eastAsia="zh-CN"/>
        </w:rPr>
        <w:t>22</w:t>
      </w:r>
      <w:r>
        <w:rPr>
          <w:rFonts w:hint="eastAsia" w:ascii="仿宋" w:hAnsi="仿宋" w:eastAsia="仿宋" w:cs="仿宋"/>
          <w:sz w:val="24"/>
          <w:szCs w:val="24"/>
          <w:lang w:val="en-US" w:eastAsia="zh-CN"/>
        </w:rPr>
        <w:t>.5</w:t>
      </w:r>
      <w:r>
        <w:rPr>
          <w:rFonts w:hint="eastAsia" w:cs="仿宋"/>
          <w:sz w:val="24"/>
          <w:szCs w:val="24"/>
          <w:lang w:val="en-US" w:eastAsia="zh-CN"/>
        </w:rPr>
        <w:t xml:space="preserve"> </w:t>
      </w:r>
      <w:r>
        <w:rPr>
          <w:rFonts w:hint="eastAsia" w:ascii="仿宋" w:hAnsi="仿宋" w:eastAsia="仿宋" w:cs="仿宋"/>
          <w:sz w:val="24"/>
          <w:szCs w:val="24"/>
          <w:lang w:val="en-US" w:eastAsia="zh-CN"/>
        </w:rPr>
        <w:t>响应文件出现重大偏离，未对竞争性磋商文件进行实质性响应的；</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cs="仿宋"/>
          <w:sz w:val="24"/>
          <w:szCs w:val="24"/>
          <w:lang w:val="en-US" w:eastAsia="zh-CN"/>
        </w:rPr>
        <w:t>22</w:t>
      </w:r>
      <w:r>
        <w:rPr>
          <w:rFonts w:hint="eastAsia" w:ascii="仿宋" w:hAnsi="仿宋" w:eastAsia="仿宋" w:cs="仿宋"/>
          <w:sz w:val="24"/>
          <w:szCs w:val="24"/>
          <w:lang w:val="en-US" w:eastAsia="zh-CN"/>
        </w:rPr>
        <w:t>.6</w:t>
      </w:r>
      <w:r>
        <w:rPr>
          <w:rFonts w:hint="eastAsia" w:cs="仿宋"/>
          <w:sz w:val="24"/>
          <w:szCs w:val="24"/>
          <w:lang w:val="en-US" w:eastAsia="zh-CN"/>
        </w:rPr>
        <w:t xml:space="preserve"> </w:t>
      </w:r>
      <w:r>
        <w:rPr>
          <w:rFonts w:hint="eastAsia" w:ascii="仿宋" w:hAnsi="仿宋" w:eastAsia="仿宋" w:cs="仿宋"/>
          <w:sz w:val="24"/>
          <w:szCs w:val="24"/>
          <w:lang w:val="en-US" w:eastAsia="zh-CN"/>
        </w:rPr>
        <w:t>响应文件含有采购人不能接受的附加条件的；</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cs="仿宋"/>
          <w:sz w:val="24"/>
          <w:szCs w:val="24"/>
          <w:lang w:val="en-US" w:eastAsia="zh-CN"/>
        </w:rPr>
        <w:t>22</w:t>
      </w:r>
      <w:r>
        <w:rPr>
          <w:rFonts w:hint="eastAsia" w:ascii="仿宋" w:hAnsi="仿宋" w:eastAsia="仿宋" w:cs="仿宋"/>
          <w:sz w:val="24"/>
          <w:szCs w:val="24"/>
          <w:lang w:val="en-US" w:eastAsia="zh-CN"/>
        </w:rPr>
        <w:t>.7</w:t>
      </w:r>
      <w:r>
        <w:rPr>
          <w:rFonts w:hint="eastAsia" w:cs="仿宋"/>
          <w:sz w:val="24"/>
          <w:szCs w:val="24"/>
          <w:lang w:val="en-US" w:eastAsia="zh-CN"/>
        </w:rPr>
        <w:t xml:space="preserve"> </w:t>
      </w:r>
      <w:r>
        <w:rPr>
          <w:rFonts w:hint="eastAsia" w:ascii="仿宋" w:hAnsi="仿宋" w:eastAsia="仿宋" w:cs="仿宋"/>
          <w:sz w:val="24"/>
          <w:szCs w:val="24"/>
          <w:lang w:val="en-US" w:eastAsia="zh-CN"/>
        </w:rPr>
        <w:t>供应商有本竞争性磋商文件规定的恶意串通情形的；</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cs="仿宋"/>
          <w:sz w:val="24"/>
          <w:szCs w:val="24"/>
          <w:lang w:val="en-US" w:eastAsia="zh-CN"/>
        </w:rPr>
        <w:t>22</w:t>
      </w:r>
      <w:r>
        <w:rPr>
          <w:rFonts w:hint="eastAsia" w:ascii="仿宋" w:hAnsi="仿宋" w:eastAsia="仿宋" w:cs="仿宋"/>
          <w:sz w:val="24"/>
          <w:szCs w:val="24"/>
          <w:lang w:val="en-US" w:eastAsia="zh-CN"/>
        </w:rPr>
        <w:t>.8</w:t>
      </w:r>
      <w:r>
        <w:rPr>
          <w:rFonts w:hint="eastAsia" w:cs="仿宋"/>
          <w:sz w:val="24"/>
          <w:szCs w:val="24"/>
          <w:lang w:val="en-US" w:eastAsia="zh-CN"/>
        </w:rPr>
        <w:t xml:space="preserve"> </w:t>
      </w:r>
      <w:r>
        <w:rPr>
          <w:rFonts w:hint="eastAsia" w:ascii="仿宋" w:hAnsi="仿宋" w:eastAsia="仿宋" w:cs="仿宋"/>
          <w:sz w:val="24"/>
          <w:szCs w:val="24"/>
          <w:lang w:val="en-US" w:eastAsia="zh-CN"/>
        </w:rPr>
        <w:t>其它磋商小组认为有必要取消的申请；</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cs="仿宋"/>
          <w:sz w:val="24"/>
          <w:szCs w:val="24"/>
          <w:lang w:val="en-US" w:eastAsia="zh-CN"/>
        </w:rPr>
        <w:t>22</w:t>
      </w:r>
      <w:r>
        <w:rPr>
          <w:rFonts w:hint="eastAsia" w:ascii="仿宋" w:hAnsi="仿宋" w:eastAsia="仿宋" w:cs="仿宋"/>
          <w:sz w:val="24"/>
          <w:szCs w:val="24"/>
          <w:lang w:val="en-US" w:eastAsia="zh-CN"/>
        </w:rPr>
        <w:t>.9</w:t>
      </w:r>
      <w:r>
        <w:rPr>
          <w:rFonts w:hint="eastAsia" w:cs="仿宋"/>
          <w:sz w:val="24"/>
          <w:szCs w:val="24"/>
          <w:lang w:val="en-US" w:eastAsia="zh-CN"/>
        </w:rPr>
        <w:t xml:space="preserve"> </w:t>
      </w:r>
      <w:r>
        <w:rPr>
          <w:rFonts w:hint="eastAsia" w:ascii="仿宋" w:hAnsi="仿宋" w:eastAsia="仿宋" w:cs="仿宋"/>
          <w:sz w:val="24"/>
          <w:szCs w:val="24"/>
          <w:lang w:val="en-US" w:eastAsia="zh-CN"/>
        </w:rPr>
        <w:t>法律、法规规定的其它情况。</w:t>
      </w: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23、废标条款</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cs="仿宋"/>
          <w:sz w:val="24"/>
          <w:szCs w:val="24"/>
          <w:lang w:val="en-US" w:eastAsia="zh-CN"/>
        </w:rPr>
        <w:t>23</w:t>
      </w:r>
      <w:r>
        <w:rPr>
          <w:rFonts w:hint="eastAsia" w:ascii="仿宋" w:hAnsi="仿宋" w:eastAsia="仿宋" w:cs="仿宋"/>
          <w:sz w:val="24"/>
          <w:szCs w:val="24"/>
          <w:lang w:val="en-US" w:eastAsia="zh-CN"/>
        </w:rPr>
        <w:t>.1</w:t>
      </w:r>
      <w:r>
        <w:rPr>
          <w:rFonts w:hint="eastAsia" w:cs="仿宋"/>
          <w:sz w:val="24"/>
          <w:szCs w:val="24"/>
          <w:lang w:val="en-US" w:eastAsia="zh-CN"/>
        </w:rPr>
        <w:t xml:space="preserve"> </w:t>
      </w:r>
      <w:r>
        <w:rPr>
          <w:rFonts w:hint="eastAsia" w:ascii="仿宋" w:hAnsi="仿宋" w:eastAsia="仿宋" w:cs="仿宋"/>
          <w:sz w:val="24"/>
          <w:szCs w:val="24"/>
          <w:lang w:val="en-US" w:eastAsia="zh-CN"/>
        </w:rPr>
        <w:t>符合专业条件的供应商或者对磋商文件作实质响应的供应商不足三家的（符合</w:t>
      </w:r>
      <w:r>
        <w:rPr>
          <w:rFonts w:hint="eastAsia" w:cs="仿宋"/>
          <w:sz w:val="24"/>
          <w:szCs w:val="24"/>
          <w:lang w:val="en-US" w:eastAsia="zh-CN"/>
        </w:rPr>
        <w:t>24</w:t>
      </w:r>
      <w:r>
        <w:rPr>
          <w:rFonts w:hint="eastAsia" w:ascii="仿宋" w:hAnsi="仿宋" w:eastAsia="仿宋" w:cs="仿宋"/>
          <w:sz w:val="24"/>
          <w:szCs w:val="24"/>
          <w:lang w:val="en-US" w:eastAsia="zh-CN"/>
        </w:rPr>
        <w:t>条情形除外）；</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cs="仿宋"/>
          <w:sz w:val="24"/>
          <w:szCs w:val="24"/>
          <w:lang w:val="en-US" w:eastAsia="zh-CN"/>
        </w:rPr>
        <w:t>23</w:t>
      </w:r>
      <w:r>
        <w:rPr>
          <w:rFonts w:hint="eastAsia" w:ascii="仿宋" w:hAnsi="仿宋" w:eastAsia="仿宋" w:cs="仿宋"/>
          <w:sz w:val="24"/>
          <w:szCs w:val="24"/>
          <w:lang w:val="en-US" w:eastAsia="zh-CN"/>
        </w:rPr>
        <w:t>.2</w:t>
      </w:r>
      <w:r>
        <w:rPr>
          <w:rFonts w:hint="eastAsia" w:cs="仿宋"/>
          <w:sz w:val="24"/>
          <w:szCs w:val="24"/>
          <w:lang w:val="en-US" w:eastAsia="zh-CN"/>
        </w:rPr>
        <w:t xml:space="preserve"> </w:t>
      </w:r>
      <w:r>
        <w:rPr>
          <w:rFonts w:hint="eastAsia" w:ascii="仿宋" w:hAnsi="仿宋" w:eastAsia="仿宋" w:cs="仿宋"/>
          <w:sz w:val="24"/>
          <w:szCs w:val="24"/>
          <w:lang w:val="en-US" w:eastAsia="zh-CN"/>
        </w:rPr>
        <w:t>出现影响采购公正的违法、违规行为的；</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cs="仿宋"/>
          <w:sz w:val="24"/>
          <w:szCs w:val="24"/>
          <w:lang w:val="en-US" w:eastAsia="zh-CN"/>
        </w:rPr>
        <w:t>23</w:t>
      </w:r>
      <w:r>
        <w:rPr>
          <w:rFonts w:hint="eastAsia" w:ascii="仿宋" w:hAnsi="仿宋" w:eastAsia="仿宋" w:cs="仿宋"/>
          <w:sz w:val="24"/>
          <w:szCs w:val="24"/>
          <w:lang w:val="en-US" w:eastAsia="zh-CN"/>
        </w:rPr>
        <w:t>.3</w:t>
      </w:r>
      <w:r>
        <w:rPr>
          <w:rFonts w:hint="eastAsia" w:cs="仿宋"/>
          <w:sz w:val="24"/>
          <w:szCs w:val="24"/>
          <w:lang w:val="en-US" w:eastAsia="zh-CN"/>
        </w:rPr>
        <w:t xml:space="preserve"> </w:t>
      </w:r>
      <w:r>
        <w:rPr>
          <w:rFonts w:hint="eastAsia" w:ascii="仿宋" w:hAnsi="仿宋" w:eastAsia="仿宋" w:cs="仿宋"/>
          <w:sz w:val="24"/>
          <w:szCs w:val="24"/>
          <w:lang w:val="en-US" w:eastAsia="zh-CN"/>
        </w:rPr>
        <w:t>供应商的报价均超过了采购预算，且采购人不能支付的；</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cs="仿宋"/>
          <w:sz w:val="24"/>
          <w:szCs w:val="24"/>
          <w:lang w:val="en-US" w:eastAsia="zh-CN"/>
        </w:rPr>
        <w:t>23</w:t>
      </w:r>
      <w:r>
        <w:rPr>
          <w:rFonts w:hint="eastAsia" w:ascii="仿宋" w:hAnsi="仿宋" w:eastAsia="仿宋" w:cs="仿宋"/>
          <w:sz w:val="24"/>
          <w:szCs w:val="24"/>
          <w:lang w:val="en-US" w:eastAsia="zh-CN"/>
        </w:rPr>
        <w:t>.4</w:t>
      </w:r>
      <w:r>
        <w:rPr>
          <w:rFonts w:hint="eastAsia" w:cs="仿宋"/>
          <w:sz w:val="24"/>
          <w:szCs w:val="24"/>
          <w:lang w:val="en-US" w:eastAsia="zh-CN"/>
        </w:rPr>
        <w:t xml:space="preserve"> </w:t>
      </w:r>
      <w:r>
        <w:rPr>
          <w:rFonts w:hint="eastAsia" w:ascii="仿宋" w:hAnsi="仿宋" w:eastAsia="仿宋" w:cs="仿宋"/>
          <w:sz w:val="24"/>
          <w:szCs w:val="24"/>
          <w:lang w:val="en-US" w:eastAsia="zh-CN"/>
        </w:rPr>
        <w:t>因重大变故，采购任务取消的。</w:t>
      </w: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24、供应商不足三家情形处理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采用竞争性磋商采购方式采购的政府购买服务项目（含政府和社会资本合作项目），在采购过程中符合要求的供应商（社会资本）只有2家的，磋商采购活动可以继续进行。采购过程中符合要求的供应商（社会资本）只有1家的，采购人（项目实施机构）、采购代理机构终止竞争性磋商采购活动，重新开展采购活动。</w:t>
      </w: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25、取消成交候选人资格条款</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cs="仿宋"/>
          <w:sz w:val="24"/>
          <w:szCs w:val="24"/>
          <w:lang w:val="en-US" w:eastAsia="zh-CN"/>
        </w:rPr>
        <w:t>25</w:t>
      </w:r>
      <w:r>
        <w:rPr>
          <w:rFonts w:hint="eastAsia" w:ascii="仿宋" w:hAnsi="仿宋" w:eastAsia="仿宋" w:cs="仿宋"/>
          <w:sz w:val="24"/>
          <w:szCs w:val="24"/>
          <w:lang w:val="en-US" w:eastAsia="zh-CN"/>
        </w:rPr>
        <w:t>.1</w:t>
      </w:r>
      <w:r>
        <w:rPr>
          <w:rFonts w:hint="eastAsia" w:cs="仿宋"/>
          <w:sz w:val="24"/>
          <w:szCs w:val="24"/>
          <w:lang w:val="en-US" w:eastAsia="zh-CN"/>
        </w:rPr>
        <w:t xml:space="preserve"> </w:t>
      </w:r>
      <w:r>
        <w:rPr>
          <w:rFonts w:hint="eastAsia" w:ascii="仿宋" w:hAnsi="仿宋" w:eastAsia="仿宋" w:cs="仿宋"/>
          <w:sz w:val="24"/>
          <w:szCs w:val="24"/>
          <w:lang w:val="en-US" w:eastAsia="zh-CN"/>
        </w:rPr>
        <w:t>提供虚假材料谋取成交的；</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cs="仿宋"/>
          <w:sz w:val="24"/>
          <w:szCs w:val="24"/>
          <w:lang w:val="en-US" w:eastAsia="zh-CN"/>
        </w:rPr>
        <w:t>25</w:t>
      </w:r>
      <w:r>
        <w:rPr>
          <w:rFonts w:hint="eastAsia" w:ascii="仿宋" w:hAnsi="仿宋" w:eastAsia="仿宋" w:cs="仿宋"/>
          <w:sz w:val="24"/>
          <w:szCs w:val="24"/>
          <w:lang w:val="en-US" w:eastAsia="zh-CN"/>
        </w:rPr>
        <w:t>.2</w:t>
      </w:r>
      <w:r>
        <w:rPr>
          <w:rFonts w:hint="eastAsia" w:cs="仿宋"/>
          <w:sz w:val="24"/>
          <w:szCs w:val="24"/>
          <w:lang w:val="en-US" w:eastAsia="zh-CN"/>
        </w:rPr>
        <w:t xml:space="preserve"> </w:t>
      </w:r>
      <w:r>
        <w:rPr>
          <w:rFonts w:hint="eastAsia" w:ascii="仿宋" w:hAnsi="仿宋" w:eastAsia="仿宋" w:cs="仿宋"/>
          <w:sz w:val="24"/>
          <w:szCs w:val="24"/>
          <w:lang w:val="en-US" w:eastAsia="zh-CN"/>
        </w:rPr>
        <w:t>采取不正当手段诋毁、排挤其他供应商的；</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cs="仿宋"/>
          <w:sz w:val="24"/>
          <w:szCs w:val="24"/>
          <w:lang w:val="en-US" w:eastAsia="zh-CN"/>
        </w:rPr>
        <w:t>25</w:t>
      </w:r>
      <w:r>
        <w:rPr>
          <w:rFonts w:hint="eastAsia" w:ascii="仿宋" w:hAnsi="仿宋" w:eastAsia="仿宋" w:cs="仿宋"/>
          <w:sz w:val="24"/>
          <w:szCs w:val="24"/>
          <w:lang w:val="en-US" w:eastAsia="zh-CN"/>
        </w:rPr>
        <w:t>.3</w:t>
      </w:r>
      <w:r>
        <w:rPr>
          <w:rFonts w:hint="eastAsia" w:cs="仿宋"/>
          <w:sz w:val="24"/>
          <w:szCs w:val="24"/>
          <w:lang w:val="en-US" w:eastAsia="zh-CN"/>
        </w:rPr>
        <w:t xml:space="preserve"> </w:t>
      </w:r>
      <w:r>
        <w:rPr>
          <w:rFonts w:hint="eastAsia" w:ascii="仿宋" w:hAnsi="仿宋" w:eastAsia="仿宋" w:cs="仿宋"/>
          <w:sz w:val="24"/>
          <w:szCs w:val="24"/>
          <w:lang w:val="en-US" w:eastAsia="zh-CN"/>
        </w:rPr>
        <w:t>与采购人、其他供应商或者采购代理机构恶意串通的；</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cs="仿宋"/>
          <w:sz w:val="24"/>
          <w:szCs w:val="24"/>
          <w:lang w:val="en-US" w:eastAsia="zh-CN"/>
        </w:rPr>
        <w:t>25</w:t>
      </w:r>
      <w:r>
        <w:rPr>
          <w:rFonts w:hint="eastAsia" w:ascii="仿宋" w:hAnsi="仿宋" w:eastAsia="仿宋" w:cs="仿宋"/>
          <w:sz w:val="24"/>
          <w:szCs w:val="24"/>
          <w:lang w:val="en-US" w:eastAsia="zh-CN"/>
        </w:rPr>
        <w:t>.4</w:t>
      </w:r>
      <w:r>
        <w:rPr>
          <w:rFonts w:hint="eastAsia" w:cs="仿宋"/>
          <w:sz w:val="24"/>
          <w:szCs w:val="24"/>
          <w:lang w:val="en-US" w:eastAsia="zh-CN"/>
        </w:rPr>
        <w:t xml:space="preserve"> </w:t>
      </w:r>
      <w:r>
        <w:rPr>
          <w:rFonts w:hint="eastAsia" w:ascii="仿宋" w:hAnsi="仿宋" w:eastAsia="仿宋" w:cs="仿宋"/>
          <w:sz w:val="24"/>
          <w:szCs w:val="24"/>
          <w:lang w:val="en-US" w:eastAsia="zh-CN"/>
        </w:rPr>
        <w:t>向采购人、采购代理机构行贿或者提供其他不正当利益的；</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cs="仿宋"/>
          <w:sz w:val="24"/>
          <w:szCs w:val="24"/>
          <w:lang w:val="en-US" w:eastAsia="zh-CN"/>
        </w:rPr>
        <w:t>25</w:t>
      </w:r>
      <w:r>
        <w:rPr>
          <w:rFonts w:hint="eastAsia" w:ascii="仿宋" w:hAnsi="仿宋" w:eastAsia="仿宋" w:cs="仿宋"/>
          <w:sz w:val="24"/>
          <w:szCs w:val="24"/>
          <w:lang w:val="en-US" w:eastAsia="zh-CN"/>
        </w:rPr>
        <w:t>.5</w:t>
      </w:r>
      <w:r>
        <w:rPr>
          <w:rFonts w:hint="eastAsia" w:cs="仿宋"/>
          <w:sz w:val="24"/>
          <w:szCs w:val="24"/>
          <w:lang w:val="en-US" w:eastAsia="zh-CN"/>
        </w:rPr>
        <w:t xml:space="preserve"> </w:t>
      </w:r>
      <w:r>
        <w:rPr>
          <w:rFonts w:hint="eastAsia" w:ascii="仿宋" w:hAnsi="仿宋" w:eastAsia="仿宋" w:cs="仿宋"/>
          <w:sz w:val="24"/>
          <w:szCs w:val="24"/>
          <w:lang w:val="en-US" w:eastAsia="zh-CN"/>
        </w:rPr>
        <w:t>未在规定时间内与采购人签订采购合同的；</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cs="仿宋"/>
          <w:sz w:val="24"/>
          <w:szCs w:val="24"/>
          <w:lang w:val="en-US" w:eastAsia="zh-CN"/>
        </w:rPr>
        <w:t>25</w:t>
      </w:r>
      <w:r>
        <w:rPr>
          <w:rFonts w:hint="eastAsia" w:ascii="仿宋" w:hAnsi="仿宋" w:eastAsia="仿宋" w:cs="仿宋"/>
          <w:sz w:val="24"/>
          <w:szCs w:val="24"/>
          <w:lang w:val="en-US" w:eastAsia="zh-CN"/>
        </w:rPr>
        <w:t>.6</w:t>
      </w:r>
      <w:r>
        <w:rPr>
          <w:rFonts w:hint="eastAsia" w:cs="仿宋"/>
          <w:sz w:val="24"/>
          <w:szCs w:val="24"/>
          <w:lang w:val="en-US" w:eastAsia="zh-CN"/>
        </w:rPr>
        <w:t xml:space="preserve"> </w:t>
      </w:r>
      <w:r>
        <w:rPr>
          <w:rFonts w:hint="eastAsia" w:ascii="仿宋" w:hAnsi="仿宋" w:eastAsia="仿宋" w:cs="仿宋"/>
          <w:sz w:val="24"/>
          <w:szCs w:val="24"/>
          <w:lang w:val="en-US" w:eastAsia="zh-CN"/>
        </w:rPr>
        <w:t>法律、法规规定的其它情况。</w:t>
      </w: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26、恶意串通的情形</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r>
        <w:rPr>
          <w:rFonts w:hint="eastAsia" w:cs="仿宋"/>
          <w:sz w:val="24"/>
          <w:szCs w:val="24"/>
          <w:lang w:val="en-US" w:eastAsia="zh-CN"/>
        </w:rPr>
        <w:t>6</w:t>
      </w:r>
      <w:r>
        <w:rPr>
          <w:rFonts w:hint="eastAsia" w:ascii="仿宋" w:hAnsi="仿宋" w:eastAsia="仿宋" w:cs="仿宋"/>
          <w:sz w:val="24"/>
          <w:szCs w:val="24"/>
          <w:lang w:val="en-US" w:eastAsia="zh-CN"/>
        </w:rPr>
        <w:t>.1</w:t>
      </w:r>
      <w:r>
        <w:rPr>
          <w:rFonts w:hint="eastAsia" w:cs="仿宋"/>
          <w:sz w:val="24"/>
          <w:szCs w:val="24"/>
          <w:lang w:val="en-US" w:eastAsia="zh-CN"/>
        </w:rPr>
        <w:t xml:space="preserve"> </w:t>
      </w:r>
      <w:r>
        <w:rPr>
          <w:rFonts w:hint="eastAsia" w:ascii="仿宋" w:hAnsi="仿宋" w:eastAsia="仿宋" w:cs="仿宋"/>
          <w:sz w:val="24"/>
          <w:szCs w:val="24"/>
          <w:lang w:val="en-US" w:eastAsia="zh-CN"/>
        </w:rPr>
        <w:t>供应商直接或间接从采购人或采购代理机构处获得其他供应商的相关情况并修改其响应文件；</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cs="仿宋"/>
          <w:sz w:val="24"/>
          <w:szCs w:val="24"/>
          <w:lang w:val="en-US" w:eastAsia="zh-CN"/>
        </w:rPr>
        <w:t>26</w:t>
      </w:r>
      <w:r>
        <w:rPr>
          <w:rFonts w:hint="eastAsia" w:ascii="仿宋" w:hAnsi="仿宋" w:eastAsia="仿宋" w:cs="仿宋"/>
          <w:sz w:val="24"/>
          <w:szCs w:val="24"/>
          <w:lang w:val="en-US" w:eastAsia="zh-CN"/>
        </w:rPr>
        <w:t>.2</w:t>
      </w:r>
      <w:r>
        <w:rPr>
          <w:rFonts w:hint="eastAsia" w:cs="仿宋"/>
          <w:sz w:val="24"/>
          <w:szCs w:val="24"/>
          <w:lang w:val="en-US" w:eastAsia="zh-CN"/>
        </w:rPr>
        <w:t xml:space="preserve"> </w:t>
      </w:r>
      <w:r>
        <w:rPr>
          <w:rFonts w:hint="eastAsia" w:ascii="仿宋" w:hAnsi="仿宋" w:eastAsia="仿宋" w:cs="仿宋"/>
          <w:sz w:val="24"/>
          <w:szCs w:val="24"/>
          <w:lang w:val="en-US" w:eastAsia="zh-CN"/>
        </w:rPr>
        <w:t>供应商接受采购人或采购代理机构授意撤换、修改响应文件；</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cs="仿宋"/>
          <w:sz w:val="24"/>
          <w:szCs w:val="24"/>
          <w:lang w:val="en-US" w:eastAsia="zh-CN"/>
        </w:rPr>
        <w:t>26</w:t>
      </w:r>
      <w:r>
        <w:rPr>
          <w:rFonts w:hint="eastAsia" w:ascii="仿宋" w:hAnsi="仿宋" w:eastAsia="仿宋" w:cs="仿宋"/>
          <w:sz w:val="24"/>
          <w:szCs w:val="24"/>
          <w:lang w:val="en-US" w:eastAsia="zh-CN"/>
        </w:rPr>
        <w:t>.3</w:t>
      </w:r>
      <w:r>
        <w:rPr>
          <w:rFonts w:hint="eastAsia" w:cs="仿宋"/>
          <w:sz w:val="24"/>
          <w:szCs w:val="24"/>
          <w:lang w:val="en-US" w:eastAsia="zh-CN"/>
        </w:rPr>
        <w:t xml:space="preserve"> </w:t>
      </w:r>
      <w:r>
        <w:rPr>
          <w:rFonts w:hint="eastAsia" w:ascii="仿宋" w:hAnsi="仿宋" w:eastAsia="仿宋" w:cs="仿宋"/>
          <w:sz w:val="24"/>
          <w:szCs w:val="24"/>
          <w:lang w:val="en-US" w:eastAsia="zh-CN"/>
        </w:rPr>
        <w:t>供应商之间协商报价、技术方案等响应文件实质性内容；</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r>
        <w:rPr>
          <w:rFonts w:hint="eastAsia" w:cs="仿宋"/>
          <w:sz w:val="24"/>
          <w:szCs w:val="24"/>
          <w:lang w:val="en-US" w:eastAsia="zh-CN"/>
        </w:rPr>
        <w:t>6</w:t>
      </w:r>
      <w:r>
        <w:rPr>
          <w:rFonts w:hint="eastAsia" w:ascii="仿宋" w:hAnsi="仿宋" w:eastAsia="仿宋" w:cs="仿宋"/>
          <w:sz w:val="24"/>
          <w:szCs w:val="24"/>
          <w:lang w:val="en-US" w:eastAsia="zh-CN"/>
        </w:rPr>
        <w:t>.4</w:t>
      </w:r>
      <w:r>
        <w:rPr>
          <w:rFonts w:hint="eastAsia" w:cs="仿宋"/>
          <w:sz w:val="24"/>
          <w:szCs w:val="24"/>
          <w:lang w:val="en-US" w:eastAsia="zh-CN"/>
        </w:rPr>
        <w:t xml:space="preserve"> </w:t>
      </w:r>
      <w:r>
        <w:rPr>
          <w:rFonts w:hint="eastAsia" w:ascii="仿宋" w:hAnsi="仿宋" w:eastAsia="仿宋" w:cs="仿宋"/>
          <w:sz w:val="24"/>
          <w:szCs w:val="24"/>
          <w:lang w:val="en-US" w:eastAsia="zh-CN"/>
        </w:rPr>
        <w:t>属于同一集团、协会、商会等组织成员的供应商按照该组织要求协同参与政府采购活动的；</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r>
        <w:rPr>
          <w:rFonts w:hint="eastAsia" w:cs="仿宋"/>
          <w:sz w:val="24"/>
          <w:szCs w:val="24"/>
          <w:lang w:val="en-US" w:eastAsia="zh-CN"/>
        </w:rPr>
        <w:t>6</w:t>
      </w:r>
      <w:r>
        <w:rPr>
          <w:rFonts w:hint="eastAsia" w:ascii="仿宋" w:hAnsi="仿宋" w:eastAsia="仿宋" w:cs="仿宋"/>
          <w:sz w:val="24"/>
          <w:szCs w:val="24"/>
          <w:lang w:val="en-US" w:eastAsia="zh-CN"/>
        </w:rPr>
        <w:t>.5</w:t>
      </w:r>
      <w:r>
        <w:rPr>
          <w:rFonts w:hint="eastAsia" w:cs="仿宋"/>
          <w:sz w:val="24"/>
          <w:szCs w:val="24"/>
          <w:lang w:val="en-US" w:eastAsia="zh-CN"/>
        </w:rPr>
        <w:t xml:space="preserve"> </w:t>
      </w:r>
      <w:r>
        <w:rPr>
          <w:rFonts w:hint="eastAsia" w:ascii="仿宋" w:hAnsi="仿宋" w:eastAsia="仿宋" w:cs="仿宋"/>
          <w:sz w:val="24"/>
          <w:szCs w:val="24"/>
          <w:lang w:val="en-US" w:eastAsia="zh-CN"/>
        </w:rPr>
        <w:t>供应商之间事先约定由某一特定供应商成交；</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r>
        <w:rPr>
          <w:rFonts w:hint="eastAsia" w:cs="仿宋"/>
          <w:sz w:val="24"/>
          <w:szCs w:val="24"/>
          <w:lang w:val="en-US" w:eastAsia="zh-CN"/>
        </w:rPr>
        <w:t>6</w:t>
      </w:r>
      <w:r>
        <w:rPr>
          <w:rFonts w:hint="eastAsia" w:ascii="仿宋" w:hAnsi="仿宋" w:eastAsia="仿宋" w:cs="仿宋"/>
          <w:sz w:val="24"/>
          <w:szCs w:val="24"/>
          <w:lang w:val="en-US" w:eastAsia="zh-CN"/>
        </w:rPr>
        <w:t>.6</w:t>
      </w:r>
      <w:r>
        <w:rPr>
          <w:rFonts w:hint="eastAsia" w:cs="仿宋"/>
          <w:sz w:val="24"/>
          <w:szCs w:val="24"/>
          <w:lang w:val="en-US" w:eastAsia="zh-CN"/>
        </w:rPr>
        <w:t xml:space="preserve"> </w:t>
      </w:r>
      <w:r>
        <w:rPr>
          <w:rFonts w:hint="eastAsia" w:ascii="仿宋" w:hAnsi="仿宋" w:eastAsia="仿宋" w:cs="仿宋"/>
          <w:sz w:val="24"/>
          <w:szCs w:val="24"/>
          <w:lang w:val="en-US" w:eastAsia="zh-CN"/>
        </w:rPr>
        <w:t>供应商之间商定部分供应商放弃参加政府采购活动或者放弃成交；</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r>
        <w:rPr>
          <w:rFonts w:hint="eastAsia" w:cs="仿宋"/>
          <w:sz w:val="24"/>
          <w:szCs w:val="24"/>
          <w:lang w:val="en-US" w:eastAsia="zh-CN"/>
        </w:rPr>
        <w:t>6</w:t>
      </w:r>
      <w:r>
        <w:rPr>
          <w:rFonts w:hint="eastAsia" w:ascii="仿宋" w:hAnsi="仿宋" w:eastAsia="仿宋" w:cs="仿宋"/>
          <w:sz w:val="24"/>
          <w:szCs w:val="24"/>
          <w:lang w:val="en-US" w:eastAsia="zh-CN"/>
        </w:rPr>
        <w:t>.7</w:t>
      </w:r>
      <w:r>
        <w:rPr>
          <w:rFonts w:hint="eastAsia" w:cs="仿宋"/>
          <w:sz w:val="24"/>
          <w:szCs w:val="24"/>
          <w:lang w:val="en-US" w:eastAsia="zh-CN"/>
        </w:rPr>
        <w:t xml:space="preserve"> </w:t>
      </w:r>
      <w:r>
        <w:rPr>
          <w:rFonts w:hint="eastAsia" w:ascii="仿宋" w:hAnsi="仿宋" w:eastAsia="仿宋" w:cs="仿宋"/>
          <w:sz w:val="24"/>
          <w:szCs w:val="24"/>
          <w:lang w:val="en-US" w:eastAsia="zh-CN"/>
        </w:rPr>
        <w:t>供应商与采购人或采购代理机构之间、供应商相互之间为谋求特定供应商成交或者排斥其他供应商的其他串通行为。</w:t>
      </w:r>
    </w:p>
    <w:p>
      <w:pPr>
        <w:pStyle w:val="5"/>
        <w:bidi w:val="0"/>
        <w:rPr>
          <w:rFonts w:hint="eastAsia"/>
          <w:lang w:val="en-US" w:eastAsia="zh-CN"/>
        </w:rPr>
      </w:pPr>
      <w:bookmarkStart w:id="38" w:name="_Toc13704"/>
      <w:r>
        <w:rPr>
          <w:rFonts w:hint="eastAsia"/>
          <w:lang w:val="en-US" w:eastAsia="zh-CN"/>
        </w:rPr>
        <w:t>六、磋商程序及最后报价</w:t>
      </w:r>
      <w:bookmarkEnd w:id="38"/>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27、磋商会议</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r>
        <w:rPr>
          <w:rFonts w:hint="eastAsia" w:cs="仿宋"/>
          <w:sz w:val="24"/>
          <w:szCs w:val="24"/>
          <w:lang w:val="en-US" w:eastAsia="zh-CN"/>
        </w:rPr>
        <w:t>7</w:t>
      </w:r>
      <w:r>
        <w:rPr>
          <w:rFonts w:hint="eastAsia" w:ascii="仿宋" w:hAnsi="仿宋" w:eastAsia="仿宋" w:cs="仿宋"/>
          <w:sz w:val="24"/>
          <w:szCs w:val="24"/>
          <w:lang w:val="en-US" w:eastAsia="zh-CN"/>
        </w:rPr>
        <w:t>.1</w:t>
      </w:r>
      <w:r>
        <w:rPr>
          <w:rFonts w:hint="eastAsia" w:cs="仿宋"/>
          <w:sz w:val="24"/>
          <w:szCs w:val="24"/>
          <w:lang w:val="en-US" w:eastAsia="zh-CN"/>
        </w:rPr>
        <w:t xml:space="preserve"> </w:t>
      </w:r>
      <w:r>
        <w:rPr>
          <w:rFonts w:hint="eastAsia" w:ascii="仿宋" w:hAnsi="仿宋" w:eastAsia="仿宋" w:cs="仿宋"/>
          <w:sz w:val="24"/>
          <w:szCs w:val="24"/>
          <w:lang w:val="en-US" w:eastAsia="zh-CN"/>
        </w:rPr>
        <w:t>采购单位（采购代理机构）按磋商文件规定的时间、地点组织磋商。采购单位代表及有关工作人员参加，政府采购监管部门视情况参与监管。</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r>
        <w:rPr>
          <w:rFonts w:hint="eastAsia" w:cs="仿宋"/>
          <w:sz w:val="24"/>
          <w:szCs w:val="24"/>
          <w:lang w:val="en-US" w:eastAsia="zh-CN"/>
        </w:rPr>
        <w:t>7</w:t>
      </w:r>
      <w:r>
        <w:rPr>
          <w:rFonts w:hint="eastAsia" w:ascii="仿宋" w:hAnsi="仿宋" w:eastAsia="仿宋" w:cs="仿宋"/>
          <w:sz w:val="24"/>
          <w:szCs w:val="24"/>
          <w:lang w:val="en-US" w:eastAsia="zh-CN"/>
        </w:rPr>
        <w:t>.2</w:t>
      </w:r>
      <w:r>
        <w:rPr>
          <w:rFonts w:hint="eastAsia" w:cs="仿宋"/>
          <w:sz w:val="24"/>
          <w:szCs w:val="24"/>
          <w:lang w:val="en-US" w:eastAsia="zh-CN"/>
        </w:rPr>
        <w:t xml:space="preserve"> </w:t>
      </w:r>
      <w:r>
        <w:rPr>
          <w:rFonts w:hint="eastAsia" w:ascii="仿宋" w:hAnsi="仿宋" w:eastAsia="仿宋" w:cs="仿宋"/>
          <w:sz w:val="24"/>
          <w:szCs w:val="24"/>
          <w:lang w:val="en-US" w:eastAsia="zh-CN"/>
        </w:rPr>
        <w:t>磋商会议由代理机构项目负责人主持。</w:t>
      </w: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28、磋商小组</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采购单位应根据本项目的特点依法组建磋商小组。磋商小组独立完成磋商工作， 负责对响应文件进行审查、质询、评审、磋商、推选成交候选人。</w:t>
      </w: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29、磋商原则</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磋商小组成员按照“客观、公正、审慎”的原则进行独立评审。</w:t>
      </w: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30、磋商程序</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cs="仿宋"/>
          <w:sz w:val="24"/>
          <w:szCs w:val="24"/>
          <w:lang w:val="en-US" w:eastAsia="zh-CN"/>
        </w:rPr>
        <w:t>30</w:t>
      </w:r>
      <w:r>
        <w:rPr>
          <w:rFonts w:hint="eastAsia" w:ascii="仿宋" w:hAnsi="仿宋" w:eastAsia="仿宋" w:cs="仿宋"/>
          <w:sz w:val="24"/>
          <w:szCs w:val="24"/>
          <w:lang w:val="en-US" w:eastAsia="zh-CN"/>
        </w:rPr>
        <w:t>.1</w:t>
      </w:r>
      <w:r>
        <w:rPr>
          <w:rFonts w:hint="eastAsia" w:cs="仿宋"/>
          <w:sz w:val="24"/>
          <w:szCs w:val="24"/>
          <w:lang w:val="en-US" w:eastAsia="zh-CN"/>
        </w:rPr>
        <w:t xml:space="preserve"> </w:t>
      </w:r>
      <w:r>
        <w:rPr>
          <w:rFonts w:hint="eastAsia" w:ascii="仿宋" w:hAnsi="仿宋" w:eastAsia="仿宋" w:cs="仿宋"/>
          <w:sz w:val="24"/>
          <w:szCs w:val="24"/>
          <w:lang w:val="en-US" w:eastAsia="zh-CN"/>
        </w:rPr>
        <w:t>磋商会议流程</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cs="仿宋"/>
          <w:sz w:val="24"/>
          <w:szCs w:val="24"/>
          <w:lang w:val="en-US" w:eastAsia="zh-CN"/>
        </w:rPr>
        <w:t>30</w:t>
      </w:r>
      <w:r>
        <w:rPr>
          <w:rFonts w:hint="eastAsia" w:ascii="仿宋" w:hAnsi="仿宋" w:eastAsia="仿宋" w:cs="仿宋"/>
          <w:sz w:val="24"/>
          <w:szCs w:val="24"/>
          <w:lang w:val="en-US" w:eastAsia="zh-CN"/>
        </w:rPr>
        <w:t>.1.1</w:t>
      </w:r>
      <w:r>
        <w:rPr>
          <w:rFonts w:hint="eastAsia" w:cs="仿宋"/>
          <w:sz w:val="24"/>
          <w:szCs w:val="24"/>
          <w:lang w:val="en-US" w:eastAsia="zh-CN"/>
        </w:rPr>
        <w:t xml:space="preserve"> 宣读</w:t>
      </w:r>
      <w:r>
        <w:rPr>
          <w:rFonts w:hint="eastAsia" w:ascii="仿宋" w:hAnsi="仿宋" w:eastAsia="仿宋" w:cs="仿宋"/>
          <w:sz w:val="24"/>
          <w:szCs w:val="24"/>
          <w:lang w:val="en-US" w:eastAsia="zh-CN"/>
        </w:rPr>
        <w:t>会议纪律；</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cs="仿宋"/>
          <w:sz w:val="24"/>
          <w:szCs w:val="24"/>
          <w:lang w:val="en-US" w:eastAsia="zh-CN"/>
        </w:rPr>
        <w:t>30</w:t>
      </w:r>
      <w:r>
        <w:rPr>
          <w:rFonts w:hint="eastAsia" w:ascii="仿宋" w:hAnsi="仿宋" w:eastAsia="仿宋" w:cs="仿宋"/>
          <w:sz w:val="24"/>
          <w:szCs w:val="24"/>
          <w:lang w:val="en-US" w:eastAsia="zh-CN"/>
        </w:rPr>
        <w:t>.1.2</w:t>
      </w:r>
      <w:r>
        <w:rPr>
          <w:rFonts w:hint="eastAsia" w:cs="仿宋"/>
          <w:sz w:val="24"/>
          <w:szCs w:val="24"/>
          <w:lang w:val="en-US" w:eastAsia="zh-CN"/>
        </w:rPr>
        <w:t xml:space="preserve"> </w:t>
      </w:r>
      <w:r>
        <w:rPr>
          <w:rFonts w:hint="eastAsia" w:ascii="仿宋" w:hAnsi="仿宋" w:eastAsia="仿宋" w:cs="仿宋"/>
          <w:sz w:val="24"/>
          <w:szCs w:val="24"/>
          <w:lang w:val="en-US" w:eastAsia="zh-CN"/>
        </w:rPr>
        <w:t>公布供应商名单；</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cs="仿宋"/>
          <w:sz w:val="24"/>
          <w:szCs w:val="24"/>
          <w:lang w:val="en-US" w:eastAsia="zh-CN"/>
        </w:rPr>
        <w:t>30</w:t>
      </w:r>
      <w:r>
        <w:rPr>
          <w:rFonts w:hint="eastAsia" w:ascii="仿宋" w:hAnsi="仿宋" w:eastAsia="仿宋" w:cs="仿宋"/>
          <w:sz w:val="24"/>
          <w:szCs w:val="24"/>
          <w:lang w:val="en-US" w:eastAsia="zh-CN"/>
        </w:rPr>
        <w:t>.1.3</w:t>
      </w:r>
      <w:r>
        <w:rPr>
          <w:rFonts w:hint="eastAsia" w:cs="仿宋"/>
          <w:sz w:val="24"/>
          <w:szCs w:val="24"/>
          <w:lang w:val="en-US" w:eastAsia="zh-CN"/>
        </w:rPr>
        <w:t xml:space="preserve"> 查看</w:t>
      </w:r>
      <w:r>
        <w:rPr>
          <w:rFonts w:hint="eastAsia" w:ascii="仿宋" w:hAnsi="仿宋" w:eastAsia="仿宋" w:cs="仿宋"/>
          <w:sz w:val="24"/>
          <w:szCs w:val="24"/>
          <w:lang w:val="en-US" w:eastAsia="zh-CN"/>
        </w:rPr>
        <w:t>响应文件</w:t>
      </w:r>
      <w:r>
        <w:rPr>
          <w:rFonts w:hint="eastAsia" w:cs="仿宋"/>
          <w:sz w:val="24"/>
          <w:szCs w:val="24"/>
          <w:lang w:val="en-US" w:eastAsia="zh-CN"/>
        </w:rPr>
        <w:t>密封情况</w:t>
      </w:r>
      <w:r>
        <w:rPr>
          <w:rFonts w:hint="eastAsia" w:ascii="仿宋" w:hAnsi="仿宋" w:eastAsia="仿宋" w:cs="仿宋"/>
          <w:sz w:val="24"/>
          <w:szCs w:val="24"/>
          <w:lang w:val="en-US"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cs="仿宋"/>
          <w:sz w:val="24"/>
          <w:szCs w:val="24"/>
          <w:lang w:val="en-US" w:eastAsia="zh-CN"/>
        </w:rPr>
        <w:t>30</w:t>
      </w:r>
      <w:r>
        <w:rPr>
          <w:rFonts w:hint="eastAsia" w:ascii="仿宋" w:hAnsi="仿宋" w:eastAsia="仿宋" w:cs="仿宋"/>
          <w:sz w:val="24"/>
          <w:szCs w:val="24"/>
          <w:lang w:val="en-US" w:eastAsia="zh-CN"/>
        </w:rPr>
        <w:t>.1.</w:t>
      </w:r>
      <w:r>
        <w:rPr>
          <w:rFonts w:hint="eastAsia" w:cs="仿宋"/>
          <w:sz w:val="24"/>
          <w:szCs w:val="24"/>
          <w:lang w:val="en-US" w:eastAsia="zh-CN"/>
        </w:rPr>
        <w:t xml:space="preserve">4 </w:t>
      </w:r>
      <w:r>
        <w:rPr>
          <w:rFonts w:hint="eastAsia" w:ascii="仿宋" w:hAnsi="仿宋" w:eastAsia="仿宋" w:cs="仿宋"/>
          <w:sz w:val="24"/>
          <w:szCs w:val="24"/>
          <w:lang w:val="en-US" w:eastAsia="zh-CN"/>
        </w:rPr>
        <w:t>磋商会议结束。</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cs="仿宋"/>
          <w:sz w:val="24"/>
          <w:szCs w:val="24"/>
          <w:lang w:val="en-US" w:eastAsia="zh-CN"/>
        </w:rPr>
        <w:t>30</w:t>
      </w:r>
      <w:r>
        <w:rPr>
          <w:rFonts w:hint="eastAsia" w:ascii="仿宋" w:hAnsi="仿宋" w:eastAsia="仿宋" w:cs="仿宋"/>
          <w:sz w:val="24"/>
          <w:szCs w:val="24"/>
          <w:lang w:val="en-US" w:eastAsia="zh-CN"/>
        </w:rPr>
        <w:t>.2</w:t>
      </w:r>
      <w:r>
        <w:rPr>
          <w:rFonts w:hint="eastAsia" w:cs="仿宋"/>
          <w:sz w:val="24"/>
          <w:szCs w:val="24"/>
          <w:lang w:val="en-US" w:eastAsia="zh-CN"/>
        </w:rPr>
        <w:t xml:space="preserve"> </w:t>
      </w:r>
      <w:r>
        <w:rPr>
          <w:rFonts w:hint="eastAsia" w:ascii="仿宋" w:hAnsi="仿宋" w:eastAsia="仿宋" w:cs="仿宋"/>
          <w:sz w:val="24"/>
          <w:szCs w:val="24"/>
          <w:lang w:val="en-US" w:eastAsia="zh-CN"/>
        </w:rPr>
        <w:t>磋商程序</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cs="仿宋"/>
          <w:sz w:val="24"/>
          <w:szCs w:val="24"/>
          <w:lang w:val="en-US" w:eastAsia="zh-CN"/>
        </w:rPr>
        <w:t>30</w:t>
      </w:r>
      <w:r>
        <w:rPr>
          <w:rFonts w:hint="eastAsia" w:ascii="仿宋" w:hAnsi="仿宋" w:eastAsia="仿宋" w:cs="仿宋"/>
          <w:sz w:val="24"/>
          <w:szCs w:val="24"/>
          <w:lang w:val="en-US" w:eastAsia="zh-CN"/>
        </w:rPr>
        <w:t>.2.1</w:t>
      </w:r>
      <w:r>
        <w:rPr>
          <w:rFonts w:hint="eastAsia" w:cs="仿宋"/>
          <w:sz w:val="24"/>
          <w:szCs w:val="24"/>
          <w:lang w:val="en-US" w:eastAsia="zh-CN"/>
        </w:rPr>
        <w:t xml:space="preserve"> </w:t>
      </w:r>
      <w:r>
        <w:rPr>
          <w:rFonts w:hint="eastAsia" w:ascii="仿宋" w:hAnsi="仿宋" w:eastAsia="仿宋" w:cs="仿宋"/>
          <w:sz w:val="24"/>
          <w:szCs w:val="24"/>
          <w:lang w:val="en-US" w:eastAsia="zh-CN"/>
        </w:rPr>
        <w:t>磋商小组根据磋商文件要求，讨论、通过磋商工作流程和磋商要点。</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cs="仿宋"/>
          <w:sz w:val="24"/>
          <w:szCs w:val="24"/>
          <w:lang w:val="en-US" w:eastAsia="zh-CN"/>
        </w:rPr>
        <w:t>30</w:t>
      </w:r>
      <w:r>
        <w:rPr>
          <w:rFonts w:hint="eastAsia" w:ascii="仿宋" w:hAnsi="仿宋" w:eastAsia="仿宋" w:cs="仿宋"/>
          <w:sz w:val="24"/>
          <w:szCs w:val="24"/>
          <w:lang w:val="en-US" w:eastAsia="zh-CN"/>
        </w:rPr>
        <w:t>.2.2</w:t>
      </w:r>
      <w:r>
        <w:rPr>
          <w:rFonts w:hint="eastAsia" w:cs="仿宋"/>
          <w:sz w:val="24"/>
          <w:szCs w:val="24"/>
          <w:lang w:val="en-US" w:eastAsia="zh-CN"/>
        </w:rPr>
        <w:t xml:space="preserve"> </w:t>
      </w:r>
      <w:r>
        <w:rPr>
          <w:rFonts w:hint="eastAsia" w:ascii="仿宋" w:hAnsi="仿宋" w:eastAsia="仿宋" w:cs="仿宋"/>
          <w:sz w:val="24"/>
          <w:szCs w:val="24"/>
          <w:lang w:val="en-US" w:eastAsia="zh-CN"/>
        </w:rPr>
        <w:t>磋商小组对响应文件的有效性、完整性和响应程度进行审查。</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未实质性响应磋商文件的响应文件按无效响应处理，磋商小组告知有关供应商。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未实质性响应的认定，需经磋商小组以少数服从多数的原则做出结论。磋商小组认定响应文件的响应性，仅根据响应文件本身的内容，而不寻求外部的证据。对于非实质性响应的响应文件，供应商不能通过修正或撤销不符之处，而使其成为实质性响应。</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cs="仿宋"/>
          <w:sz w:val="24"/>
          <w:szCs w:val="24"/>
          <w:lang w:val="en-US" w:eastAsia="zh-CN"/>
        </w:rPr>
        <w:t>30</w:t>
      </w:r>
      <w:r>
        <w:rPr>
          <w:rFonts w:hint="eastAsia" w:ascii="仿宋" w:hAnsi="仿宋" w:eastAsia="仿宋" w:cs="仿宋"/>
          <w:sz w:val="24"/>
          <w:szCs w:val="24"/>
          <w:lang w:val="en-US" w:eastAsia="zh-CN"/>
        </w:rPr>
        <w:t>.2.3</w:t>
      </w:r>
      <w:r>
        <w:rPr>
          <w:rFonts w:hint="eastAsia" w:cs="仿宋"/>
          <w:sz w:val="24"/>
          <w:szCs w:val="24"/>
          <w:lang w:val="en-US" w:eastAsia="zh-CN"/>
        </w:rPr>
        <w:t xml:space="preserve"> </w:t>
      </w:r>
      <w:r>
        <w:rPr>
          <w:rFonts w:hint="eastAsia" w:ascii="仿宋" w:hAnsi="仿宋" w:eastAsia="仿宋" w:cs="仿宋"/>
          <w:sz w:val="24"/>
          <w:szCs w:val="24"/>
          <w:lang w:val="en-US" w:eastAsia="zh-CN"/>
        </w:rPr>
        <w:t>磋商小组可以要求供应商对响应文件中含义不明确、同类问题表述不一致或者有明显文字和计算错误的内容等作出必要的澄清、说明或者更正。供应商的澄清、说明或者更正不得超出响应文件的范围或者改变响应文件的实质性内容。供应商的澄清、说明或者更正应当由法定代表人或其授权代表签字或者加盖公章。</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报价一览表中大、小写应一致，如出现不一致情况的，以大写为准。报价一览表内容与明细报价表内容应一致</w:t>
      </w:r>
      <w:r>
        <w:rPr>
          <w:rFonts w:hint="eastAsia" w:cs="仿宋"/>
          <w:sz w:val="24"/>
          <w:szCs w:val="24"/>
          <w:lang w:val="en-US" w:eastAsia="zh-CN"/>
        </w:rPr>
        <w:t>，</w:t>
      </w:r>
      <w:r>
        <w:rPr>
          <w:rFonts w:hint="eastAsia" w:ascii="仿宋" w:hAnsi="仿宋" w:eastAsia="仿宋" w:cs="仿宋"/>
          <w:sz w:val="24"/>
          <w:szCs w:val="24"/>
          <w:lang w:val="en-US" w:eastAsia="zh-CN"/>
        </w:rPr>
        <w:t>如出现不一致情况，以报价一览表内容为准，修正明细报价表。</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cs="仿宋"/>
          <w:sz w:val="24"/>
          <w:szCs w:val="24"/>
          <w:lang w:val="en-US" w:eastAsia="zh-CN"/>
        </w:rPr>
        <w:t>30</w:t>
      </w:r>
      <w:r>
        <w:rPr>
          <w:rFonts w:hint="eastAsia" w:ascii="仿宋" w:hAnsi="仿宋" w:eastAsia="仿宋" w:cs="仿宋"/>
          <w:sz w:val="24"/>
          <w:szCs w:val="24"/>
          <w:lang w:val="en-US" w:eastAsia="zh-CN"/>
        </w:rPr>
        <w:t>.2.4</w:t>
      </w:r>
      <w:r>
        <w:rPr>
          <w:rFonts w:hint="eastAsia" w:cs="仿宋"/>
          <w:sz w:val="24"/>
          <w:szCs w:val="24"/>
          <w:lang w:val="en-US" w:eastAsia="zh-CN"/>
        </w:rPr>
        <w:t xml:space="preserve"> </w:t>
      </w:r>
      <w:r>
        <w:rPr>
          <w:rFonts w:hint="eastAsia" w:ascii="仿宋" w:hAnsi="仿宋" w:eastAsia="仿宋" w:cs="仿宋"/>
          <w:sz w:val="24"/>
          <w:szCs w:val="24"/>
          <w:lang w:val="en-US" w:eastAsia="zh-CN"/>
        </w:rPr>
        <w:t>磋商。磋商小组所有成员集中与单一供应商分别进行磋商，并给予所有参加磋商的供应商平等的磋商机会。在磋商过程中，磋商小组可以根据磋商文件和磋商情况实质性变动（须经采购人代表确认）采购需求的技术、服务要求以及合同草案条款，但不得变动磋商文件中的其他内容。对磋商文件作出的实质性变动是磋商文件的有效组成部分，磋商小组应当以书面形式同时通知所有参加磋商的供应商。</w:t>
      </w: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31、最后报价</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cs="仿宋"/>
          <w:sz w:val="24"/>
          <w:szCs w:val="24"/>
          <w:lang w:val="en-US" w:eastAsia="zh-CN"/>
        </w:rPr>
        <w:t>31</w:t>
      </w:r>
      <w:r>
        <w:rPr>
          <w:rFonts w:hint="eastAsia" w:ascii="仿宋" w:hAnsi="仿宋" w:eastAsia="仿宋" w:cs="仿宋"/>
          <w:sz w:val="24"/>
          <w:szCs w:val="24"/>
          <w:lang w:val="en-US" w:eastAsia="zh-CN"/>
        </w:rPr>
        <w:t>.1 磋商结束后，磋商小组要求所有实质性响应的供应商在规定时间内提交最后报价，最后报价是供应商响应文件的有效组成部分。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 xml:space="preserve"> 供应商提供的货物、工程或者服务符合下列情形的，对小微企业报价给予10%（工程项目为 5%）的扣除，用扣除后的价格参加评审。</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sz w:val="24"/>
          <w:szCs w:val="24"/>
          <w:lang w:val="en-US" w:eastAsia="zh-CN"/>
        </w:rPr>
      </w:pPr>
      <w:r>
        <w:rPr>
          <w:rFonts w:hint="default"/>
          <w:sz w:val="24"/>
          <w:szCs w:val="24"/>
          <w:lang w:val="en-US" w:eastAsia="zh-CN"/>
        </w:rPr>
        <w:t>本项目采购标的对应的中小企业划分标准所属行业：其他未列明行业。</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在服务采购项目中，服务由中小企业承接，即提供服务的人员为中小企业依照《中华人民共和国劳动合同法》订立劳动合同的从业人员。</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注：</w:t>
      </w:r>
      <w:r>
        <w:rPr>
          <w:sz w:val="24"/>
          <w:szCs w:val="24"/>
        </w:rPr>
        <w:t>①</w:t>
      </w:r>
      <w:r>
        <w:rPr>
          <w:rFonts w:hint="eastAsia"/>
          <w:sz w:val="24"/>
          <w:szCs w:val="24"/>
          <w:lang w:val="en-US" w:eastAsia="zh-CN"/>
        </w:rPr>
        <w:t>参加投标的中小企业，应当按照《政府采购促进中小企业发展管理办法》（财库〔2020〕46 号）规定，出具《中小企业声明函》。</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sz w:val="24"/>
          <w:szCs w:val="24"/>
          <w:highlight w:val="red"/>
          <w:lang w:val="en-US" w:eastAsia="zh-CN"/>
        </w:rPr>
      </w:pPr>
      <w:r>
        <w:rPr>
          <w:rFonts w:hint="default"/>
          <w:sz w:val="24"/>
          <w:szCs w:val="24"/>
          <w:lang w:val="en-US" w:eastAsia="zh-CN"/>
        </w:rPr>
        <w:t>②参加投标的监狱企业，视同小型、微型企业。监狱企业应当按照《财政部 司法部关于政府采购支持监狱企业发展有关问题的通</w:t>
      </w:r>
      <w:r>
        <w:rPr>
          <w:rFonts w:hint="eastAsia"/>
          <w:sz w:val="24"/>
          <w:szCs w:val="24"/>
          <w:lang w:val="en-US" w:eastAsia="zh-CN"/>
        </w:rPr>
        <w:t>知》（财库〔2014〕68 号）规定，提供由省级以上监狱管理局、戒毒管理局(含新疆生产建设兵团）出具的属于监狱企业的证明文件。</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default"/>
          <w:sz w:val="24"/>
          <w:szCs w:val="24"/>
          <w:lang w:val="en-US" w:eastAsia="zh-CN"/>
        </w:rPr>
        <w:t>③参加投标的残疾人福利性单位</w:t>
      </w:r>
      <w:r>
        <w:rPr>
          <w:rFonts w:hint="eastAsia"/>
          <w:sz w:val="24"/>
          <w:szCs w:val="24"/>
          <w:lang w:val="en-US" w:eastAsia="zh-CN"/>
        </w:rPr>
        <w:t>，</w:t>
      </w:r>
      <w:r>
        <w:rPr>
          <w:rFonts w:hint="default"/>
          <w:sz w:val="24"/>
          <w:szCs w:val="24"/>
          <w:lang w:val="en-US" w:eastAsia="zh-CN"/>
        </w:rPr>
        <w:t>视同小型、微型企业。残疾人福利性单位应当</w:t>
      </w:r>
      <w:r>
        <w:rPr>
          <w:rFonts w:hint="eastAsia"/>
          <w:sz w:val="24"/>
          <w:szCs w:val="24"/>
          <w:lang w:val="en-US" w:eastAsia="zh-CN"/>
        </w:rPr>
        <w:t>按照《财政部 民政部 中国残疾人联合会关于促进残疾人就业政府采购政策的通知》（财库〔2017〕141 号）规定，提供《残疾人福利性单位声明函》。</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cs="仿宋"/>
          <w:sz w:val="24"/>
          <w:szCs w:val="24"/>
          <w:lang w:val="en-US" w:eastAsia="zh-CN"/>
        </w:rPr>
        <w:t>31</w:t>
      </w:r>
      <w:r>
        <w:rPr>
          <w:rFonts w:hint="eastAsia" w:ascii="仿宋" w:hAnsi="仿宋" w:eastAsia="仿宋" w:cs="仿宋"/>
          <w:sz w:val="24"/>
          <w:szCs w:val="24"/>
          <w:lang w:val="en-US" w:eastAsia="zh-CN"/>
        </w:rPr>
        <w:t>.2</w:t>
      </w:r>
      <w:r>
        <w:rPr>
          <w:rFonts w:hint="eastAsia" w:cs="仿宋"/>
          <w:sz w:val="24"/>
          <w:szCs w:val="24"/>
          <w:lang w:val="en-US" w:eastAsia="zh-CN"/>
        </w:rPr>
        <w:t xml:space="preserve"> </w:t>
      </w:r>
      <w:r>
        <w:rPr>
          <w:rFonts w:hint="eastAsia" w:ascii="仿宋" w:hAnsi="仿宋" w:eastAsia="仿宋" w:cs="仿宋"/>
          <w:sz w:val="24"/>
          <w:szCs w:val="24"/>
          <w:lang w:val="en-US" w:eastAsia="zh-CN"/>
        </w:rPr>
        <w:t>因供应商原因导致逾期报价的，视为供应商退出磋商。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cs="仿宋"/>
          <w:sz w:val="24"/>
          <w:szCs w:val="24"/>
          <w:lang w:val="en-US" w:eastAsia="zh-CN"/>
        </w:rPr>
        <w:t>31</w:t>
      </w:r>
      <w:r>
        <w:rPr>
          <w:rFonts w:hint="eastAsia" w:ascii="仿宋" w:hAnsi="仿宋" w:eastAsia="仿宋" w:cs="仿宋"/>
          <w:sz w:val="24"/>
          <w:szCs w:val="24"/>
          <w:lang w:val="en-US" w:eastAsia="zh-CN"/>
        </w:rPr>
        <w:t>.3</w:t>
      </w:r>
      <w:r>
        <w:rPr>
          <w:rFonts w:hint="eastAsia" w:cs="仿宋"/>
          <w:sz w:val="24"/>
          <w:szCs w:val="24"/>
          <w:lang w:val="en-US" w:eastAsia="zh-CN"/>
        </w:rPr>
        <w:t xml:space="preserve"> </w:t>
      </w:r>
      <w:r>
        <w:rPr>
          <w:rFonts w:hint="eastAsia" w:ascii="仿宋" w:hAnsi="仿宋" w:eastAsia="仿宋" w:cs="仿宋"/>
          <w:sz w:val="24"/>
          <w:szCs w:val="24"/>
          <w:lang w:val="en-US" w:eastAsia="zh-CN"/>
        </w:rPr>
        <w:t>供应商在首次响应文件中的报价为首次报价。供应商分项报价按首次报价与最后报价调整比例进行同比调整。</w:t>
      </w: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32、推荐成交候选人</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在满足磋商文件全部实质性要求的前提下，磋商小组按磋商文件规定的评审办法推荐3名成交候选人（符合供应商须知</w:t>
      </w:r>
      <w:r>
        <w:rPr>
          <w:rFonts w:hint="eastAsia" w:cs="仿宋"/>
          <w:sz w:val="24"/>
          <w:szCs w:val="24"/>
          <w:lang w:val="en-US" w:eastAsia="zh-CN"/>
        </w:rPr>
        <w:t>24</w:t>
      </w:r>
      <w:r>
        <w:rPr>
          <w:rFonts w:hint="eastAsia" w:ascii="仿宋" w:hAnsi="仿宋" w:eastAsia="仿宋" w:cs="仿宋"/>
          <w:sz w:val="24"/>
          <w:szCs w:val="24"/>
          <w:lang w:val="en-US" w:eastAsia="zh-CN"/>
        </w:rPr>
        <w:t>条情形的推荐2名成交候选人）。</w:t>
      </w: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33、保密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磋商小组及评审工作有关的人员不得泄露评审文件、评审情况和评审中获悉的商业秘密。</w:t>
      </w:r>
    </w:p>
    <w:p>
      <w:pPr>
        <w:pStyle w:val="5"/>
        <w:bidi w:val="0"/>
        <w:rPr>
          <w:rFonts w:hint="eastAsia"/>
          <w:lang w:val="en-US" w:eastAsia="zh-CN"/>
        </w:rPr>
      </w:pPr>
      <w:bookmarkStart w:id="39" w:name="_Toc14025"/>
      <w:r>
        <w:rPr>
          <w:rFonts w:hint="eastAsia"/>
          <w:lang w:val="en-US" w:eastAsia="zh-CN"/>
        </w:rPr>
        <w:t>七、成交及合同签订</w:t>
      </w:r>
      <w:bookmarkEnd w:id="39"/>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34、确定成交供应商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cs="仿宋"/>
          <w:sz w:val="24"/>
          <w:szCs w:val="24"/>
          <w:lang w:val="en-US" w:eastAsia="zh-CN"/>
        </w:rPr>
        <w:t>34</w:t>
      </w:r>
      <w:r>
        <w:rPr>
          <w:rFonts w:hint="eastAsia" w:ascii="仿宋" w:hAnsi="仿宋" w:eastAsia="仿宋" w:cs="仿宋"/>
          <w:sz w:val="24"/>
          <w:szCs w:val="24"/>
          <w:lang w:val="en-US" w:eastAsia="zh-CN"/>
        </w:rPr>
        <w:t>.1</w:t>
      </w:r>
      <w:r>
        <w:rPr>
          <w:rFonts w:hint="eastAsia" w:cs="仿宋"/>
          <w:sz w:val="24"/>
          <w:szCs w:val="24"/>
          <w:lang w:val="en-US" w:eastAsia="zh-CN"/>
        </w:rPr>
        <w:t xml:space="preserve"> </w:t>
      </w:r>
      <w:r>
        <w:rPr>
          <w:rFonts w:hint="eastAsia" w:ascii="仿宋" w:hAnsi="仿宋" w:eastAsia="仿宋" w:cs="仿宋"/>
          <w:sz w:val="24"/>
          <w:szCs w:val="24"/>
          <w:lang w:val="en-US" w:eastAsia="zh-CN"/>
        </w:rPr>
        <w:t>在成交结果公告期届满前，成交供应商被列为失信被执行人的，取消其成交资格，并重新确定成交供应商。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cs="仿宋"/>
          <w:sz w:val="24"/>
          <w:szCs w:val="24"/>
          <w:lang w:val="en-US" w:eastAsia="zh-CN"/>
        </w:rPr>
        <w:t>34</w:t>
      </w:r>
      <w:r>
        <w:rPr>
          <w:rFonts w:hint="eastAsia" w:ascii="仿宋" w:hAnsi="仿宋" w:eastAsia="仿宋" w:cs="仿宋"/>
          <w:sz w:val="24"/>
          <w:szCs w:val="24"/>
          <w:lang w:val="en-US" w:eastAsia="zh-CN"/>
        </w:rPr>
        <w:t>.2</w:t>
      </w:r>
      <w:r>
        <w:rPr>
          <w:rFonts w:hint="eastAsia" w:cs="仿宋"/>
          <w:sz w:val="24"/>
          <w:szCs w:val="24"/>
          <w:lang w:val="en-US" w:eastAsia="zh-CN"/>
        </w:rPr>
        <w:t xml:space="preserve"> </w:t>
      </w:r>
      <w:r>
        <w:rPr>
          <w:rFonts w:hint="eastAsia" w:ascii="仿宋" w:hAnsi="仿宋" w:eastAsia="仿宋" w:cs="仿宋"/>
          <w:sz w:val="24"/>
          <w:szCs w:val="24"/>
          <w:lang w:val="en-US" w:eastAsia="zh-CN"/>
        </w:rPr>
        <w:t>磋商小组根据本磋商文件规定的标准推荐成交候选人，采购人应当自收到评审报告之日起5个工作日内在评审报告推荐的成交候选人中按顺序确定成交供应商。</w:t>
      </w: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35、成交通知书</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成交结果在指定信息媒体上发布公告，采购单位、采购代理机构将向成交供应商发出成交通知书，成交通知书是签订合同的依据和组成部分。</w:t>
      </w: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36、签订合同</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r>
        <w:rPr>
          <w:rFonts w:hint="eastAsia" w:cs="仿宋"/>
          <w:sz w:val="24"/>
          <w:szCs w:val="24"/>
          <w:lang w:val="en-US" w:eastAsia="zh-CN"/>
        </w:rPr>
        <w:t>6</w:t>
      </w:r>
      <w:r>
        <w:rPr>
          <w:rFonts w:hint="eastAsia" w:ascii="仿宋" w:hAnsi="仿宋" w:eastAsia="仿宋" w:cs="仿宋"/>
          <w:sz w:val="24"/>
          <w:szCs w:val="24"/>
          <w:lang w:val="en-US" w:eastAsia="zh-CN"/>
        </w:rPr>
        <w:t>.1</w:t>
      </w:r>
      <w:r>
        <w:rPr>
          <w:rFonts w:hint="eastAsia" w:cs="仿宋"/>
          <w:sz w:val="24"/>
          <w:szCs w:val="24"/>
          <w:lang w:val="en-US" w:eastAsia="zh-CN"/>
        </w:rPr>
        <w:t xml:space="preserve"> </w:t>
      </w:r>
      <w:r>
        <w:rPr>
          <w:rFonts w:hint="eastAsia" w:ascii="仿宋" w:hAnsi="仿宋" w:eastAsia="仿宋" w:cs="仿宋"/>
          <w:sz w:val="24"/>
          <w:szCs w:val="24"/>
          <w:lang w:val="en-US" w:eastAsia="zh-CN"/>
        </w:rPr>
        <w:t>采购人与成交供应商应当在成交通知书发出之日起</w:t>
      </w:r>
      <w:r>
        <w:rPr>
          <w:rFonts w:hint="eastAsia" w:cs="仿宋"/>
          <w:sz w:val="24"/>
          <w:szCs w:val="24"/>
          <w:lang w:val="en-US" w:eastAsia="zh-CN"/>
        </w:rPr>
        <w:t>30</w:t>
      </w:r>
      <w:r>
        <w:rPr>
          <w:rFonts w:hint="eastAsia" w:ascii="仿宋" w:hAnsi="仿宋" w:eastAsia="仿宋" w:cs="仿宋"/>
          <w:sz w:val="24"/>
          <w:szCs w:val="24"/>
          <w:lang w:val="en-US" w:eastAsia="zh-CN"/>
        </w:rPr>
        <w:t>日内签订政府采购合同。竞争性磋商文件、成交供应商的响应文件以及磋商过程中有关澄清文件均作为合同附件。</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r>
        <w:rPr>
          <w:rFonts w:hint="eastAsia" w:cs="仿宋"/>
          <w:sz w:val="24"/>
          <w:szCs w:val="24"/>
          <w:lang w:val="en-US" w:eastAsia="zh-CN"/>
        </w:rPr>
        <w:t>6</w:t>
      </w:r>
      <w:r>
        <w:rPr>
          <w:rFonts w:hint="eastAsia" w:ascii="仿宋" w:hAnsi="仿宋" w:eastAsia="仿宋" w:cs="仿宋"/>
          <w:sz w:val="24"/>
          <w:szCs w:val="24"/>
          <w:lang w:val="en-US" w:eastAsia="zh-CN"/>
        </w:rPr>
        <w:t>.2</w:t>
      </w:r>
      <w:r>
        <w:rPr>
          <w:rFonts w:hint="eastAsia" w:cs="仿宋"/>
          <w:sz w:val="24"/>
          <w:szCs w:val="24"/>
          <w:lang w:val="en-US" w:eastAsia="zh-CN"/>
        </w:rPr>
        <w:t xml:space="preserve"> </w:t>
      </w:r>
      <w:r>
        <w:rPr>
          <w:rFonts w:hint="eastAsia" w:ascii="仿宋" w:hAnsi="仿宋" w:eastAsia="仿宋" w:cs="仿宋"/>
          <w:sz w:val="24"/>
          <w:szCs w:val="24"/>
          <w:lang w:val="en-US" w:eastAsia="zh-CN"/>
        </w:rPr>
        <w:t>成交供应商拒绝与采购人签订合同的，采购人可以按照评审报告推荐的成交候选人名单排序，确定下一候选人为成交供应商，也可以重新开展政府采购活动。</w:t>
      </w:r>
    </w:p>
    <w:p>
      <w:pPr>
        <w:pStyle w:val="5"/>
        <w:bidi w:val="0"/>
        <w:rPr>
          <w:rFonts w:hint="eastAsia"/>
          <w:lang w:val="en-US" w:eastAsia="zh-CN"/>
        </w:rPr>
      </w:pPr>
      <w:bookmarkStart w:id="40" w:name="_Toc3660"/>
      <w:r>
        <w:rPr>
          <w:rFonts w:hint="eastAsia"/>
          <w:lang w:val="en-US" w:eastAsia="zh-CN"/>
        </w:rPr>
        <w:t>八、验收及付款</w:t>
      </w:r>
      <w:bookmarkEnd w:id="40"/>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38、验收</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r>
        <w:rPr>
          <w:rFonts w:hint="eastAsia" w:cs="仿宋"/>
          <w:sz w:val="24"/>
          <w:szCs w:val="24"/>
          <w:lang w:val="en-US" w:eastAsia="zh-CN"/>
        </w:rPr>
        <w:t>8</w:t>
      </w:r>
      <w:r>
        <w:rPr>
          <w:rFonts w:hint="eastAsia" w:ascii="仿宋" w:hAnsi="仿宋" w:eastAsia="仿宋" w:cs="仿宋"/>
          <w:sz w:val="24"/>
          <w:szCs w:val="24"/>
          <w:lang w:val="en-US" w:eastAsia="zh-CN"/>
        </w:rPr>
        <w:t>.1</w:t>
      </w:r>
      <w:r>
        <w:rPr>
          <w:rFonts w:hint="eastAsia" w:cs="仿宋"/>
          <w:sz w:val="24"/>
          <w:szCs w:val="24"/>
          <w:lang w:val="en-US" w:eastAsia="zh-CN"/>
        </w:rPr>
        <w:t xml:space="preserve"> </w:t>
      </w:r>
      <w:r>
        <w:rPr>
          <w:rFonts w:hint="eastAsia" w:ascii="仿宋" w:hAnsi="仿宋" w:eastAsia="仿宋" w:cs="仿宋"/>
          <w:sz w:val="24"/>
          <w:szCs w:val="24"/>
          <w:lang w:val="en-US" w:eastAsia="zh-CN"/>
        </w:rPr>
        <w:t>甲方应按签订采购合同约定时间组织验收,并出具验收报告。验收活动由甲方或采购代理机构组织。</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r>
        <w:rPr>
          <w:rFonts w:hint="eastAsia" w:cs="仿宋"/>
          <w:sz w:val="24"/>
          <w:szCs w:val="24"/>
          <w:lang w:val="en-US" w:eastAsia="zh-CN"/>
        </w:rPr>
        <w:t>8</w:t>
      </w:r>
      <w:r>
        <w:rPr>
          <w:rFonts w:hint="eastAsia" w:ascii="仿宋" w:hAnsi="仿宋" w:eastAsia="仿宋" w:cs="仿宋"/>
          <w:sz w:val="24"/>
          <w:szCs w:val="24"/>
          <w:lang w:val="en-US" w:eastAsia="zh-CN"/>
        </w:rPr>
        <w:t>.2</w:t>
      </w:r>
      <w:r>
        <w:rPr>
          <w:rFonts w:hint="eastAsia" w:cs="仿宋"/>
          <w:sz w:val="24"/>
          <w:szCs w:val="24"/>
          <w:lang w:val="en-US" w:eastAsia="zh-CN"/>
        </w:rPr>
        <w:t xml:space="preserve"> </w:t>
      </w:r>
      <w:r>
        <w:rPr>
          <w:rFonts w:hint="eastAsia" w:ascii="仿宋" w:hAnsi="仿宋" w:eastAsia="仿宋" w:cs="仿宋"/>
          <w:sz w:val="24"/>
          <w:szCs w:val="24"/>
          <w:lang w:val="en-US" w:eastAsia="zh-CN"/>
        </w:rPr>
        <w:t>甲方在验收中，如发现有与合同规定不符的，应在3天内向乙方提出书面意见，不签发验收单。乙方在接到甲方书面意见后，应在3天内予以处理。</w:t>
      </w: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39、付款</w:t>
      </w:r>
    </w:p>
    <w:p>
      <w:pPr>
        <w:widowControl w:val="0"/>
        <w:autoSpaceDE w:val="0"/>
        <w:autoSpaceDN w:val="0"/>
        <w:spacing w:before="0" w:after="0" w:line="360" w:lineRule="auto"/>
        <w:ind w:right="269" w:firstLine="480" w:firstLineChars="200"/>
        <w:jc w:val="both"/>
        <w:rPr>
          <w:rFonts w:hint="eastAsia" w:cs="仿宋"/>
          <w:sz w:val="24"/>
          <w:szCs w:val="24"/>
          <w:highlight w:val="none"/>
          <w:lang w:val="en-US" w:eastAsia="zh-CN"/>
        </w:rPr>
      </w:pPr>
      <w:r>
        <w:rPr>
          <w:rFonts w:hint="eastAsia" w:ascii="仿宋" w:hAnsi="仿宋" w:eastAsia="仿宋" w:cs="仿宋"/>
          <w:sz w:val="24"/>
          <w:szCs w:val="24"/>
          <w:highlight w:val="none"/>
          <w:lang w:val="en-US" w:eastAsia="zh-CN"/>
        </w:rPr>
        <w:t>按照</w:t>
      </w:r>
      <w:r>
        <w:rPr>
          <w:rFonts w:hint="eastAsia" w:cs="仿宋"/>
          <w:sz w:val="24"/>
          <w:szCs w:val="24"/>
          <w:highlight w:val="none"/>
          <w:lang w:val="en-US" w:eastAsia="zh-CN"/>
        </w:rPr>
        <w:t>磋商</w:t>
      </w:r>
      <w:r>
        <w:rPr>
          <w:rFonts w:hint="eastAsia" w:ascii="仿宋" w:hAnsi="仿宋" w:eastAsia="仿宋" w:cs="仿宋"/>
          <w:sz w:val="24"/>
          <w:szCs w:val="24"/>
          <w:highlight w:val="none"/>
          <w:lang w:val="en-US" w:eastAsia="zh-CN"/>
        </w:rPr>
        <w:t>文件和合同约定的付款方式，采购人及时办理付款手续。</w:t>
      </w:r>
    </w:p>
    <w:p>
      <w:pPr>
        <w:pStyle w:val="5"/>
        <w:bidi w:val="0"/>
        <w:rPr>
          <w:rFonts w:hint="eastAsia"/>
          <w:lang w:val="en-US" w:eastAsia="zh-CN"/>
        </w:rPr>
      </w:pPr>
      <w:bookmarkStart w:id="41" w:name="_Toc31005"/>
      <w:r>
        <w:rPr>
          <w:rFonts w:hint="eastAsia"/>
          <w:lang w:val="en-US" w:eastAsia="zh-CN"/>
        </w:rPr>
        <w:t>九、质疑与投诉</w:t>
      </w:r>
      <w:bookmarkEnd w:id="41"/>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40、质疑与投诉</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cs="仿宋"/>
          <w:sz w:val="24"/>
          <w:szCs w:val="24"/>
          <w:lang w:val="en-US" w:eastAsia="zh-CN"/>
        </w:rPr>
        <w:t>40</w:t>
      </w:r>
      <w:r>
        <w:rPr>
          <w:rFonts w:hint="eastAsia" w:ascii="仿宋" w:hAnsi="仿宋" w:eastAsia="仿宋" w:cs="仿宋"/>
          <w:sz w:val="24"/>
          <w:szCs w:val="24"/>
          <w:lang w:val="en-US" w:eastAsia="zh-CN"/>
        </w:rPr>
        <w:t>.1</w:t>
      </w:r>
      <w:r>
        <w:rPr>
          <w:rFonts w:hint="eastAsia" w:cs="仿宋"/>
          <w:sz w:val="24"/>
          <w:szCs w:val="24"/>
          <w:lang w:val="en-US" w:eastAsia="zh-CN"/>
        </w:rPr>
        <w:t xml:space="preserve"> </w:t>
      </w:r>
      <w:r>
        <w:rPr>
          <w:rFonts w:hint="eastAsia" w:ascii="仿宋" w:hAnsi="仿宋" w:eastAsia="仿宋" w:cs="仿宋"/>
          <w:sz w:val="24"/>
          <w:szCs w:val="24"/>
          <w:lang w:val="en-US" w:eastAsia="zh-CN"/>
        </w:rPr>
        <w:t xml:space="preserve">供应商认为采购文件、采购过程和成交结果使自己的权益受到损害的，可以在知道或者应知其权益受到损害之日起七个工作日内（具体起算时间见 </w:t>
      </w:r>
      <w:r>
        <w:rPr>
          <w:rFonts w:hint="eastAsia" w:cs="仿宋"/>
          <w:sz w:val="24"/>
          <w:szCs w:val="24"/>
          <w:lang w:val="en-US" w:eastAsia="zh-CN"/>
        </w:rPr>
        <w:t>40</w:t>
      </w:r>
      <w:r>
        <w:rPr>
          <w:rFonts w:hint="eastAsia" w:ascii="仿宋" w:hAnsi="仿宋" w:eastAsia="仿宋" w:cs="仿宋"/>
          <w:sz w:val="24"/>
          <w:szCs w:val="24"/>
          <w:lang w:val="en-US" w:eastAsia="zh-CN"/>
        </w:rPr>
        <w:t>.2），以书面形式向采购人或者其委托的采购代理机构提出质疑。质疑超出采购机构代理范围的，供应商应当向采购人提出。</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本项目接收质疑函的方式：现场接收或邮寄接收； </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联系部门：</w:t>
      </w:r>
      <w:r>
        <w:rPr>
          <w:rFonts w:hint="eastAsia" w:cs="仿宋"/>
          <w:sz w:val="24"/>
          <w:szCs w:val="24"/>
          <w:lang w:val="en-US" w:eastAsia="zh-CN"/>
        </w:rPr>
        <w:t>淮安市洪泽区</w:t>
      </w:r>
      <w:r>
        <w:rPr>
          <w:rFonts w:hint="eastAsia" w:ascii="仿宋" w:hAnsi="仿宋" w:eastAsia="仿宋" w:cs="仿宋"/>
          <w:sz w:val="24"/>
          <w:szCs w:val="24"/>
          <w:lang w:val="en-US" w:eastAsia="zh-CN"/>
        </w:rPr>
        <w:t>气象局、</w:t>
      </w:r>
      <w:r>
        <w:rPr>
          <w:rFonts w:hint="eastAsia" w:cs="仿宋"/>
          <w:sz w:val="24"/>
          <w:szCs w:val="24"/>
          <w:lang w:val="en-US" w:eastAsia="zh-CN"/>
        </w:rPr>
        <w:t>安徽凡信工程项目管理有限公司</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cs="仿宋"/>
          <w:sz w:val="24"/>
          <w:szCs w:val="24"/>
          <w:lang w:val="en-US" w:eastAsia="zh-CN"/>
        </w:rPr>
      </w:pPr>
      <w:r>
        <w:rPr>
          <w:rFonts w:hint="eastAsia" w:ascii="仿宋" w:hAnsi="仿宋" w:eastAsia="仿宋" w:cs="仿宋"/>
          <w:sz w:val="24"/>
          <w:szCs w:val="24"/>
          <w:lang w:val="en-US" w:eastAsia="zh-CN"/>
        </w:rPr>
        <w:t>联系电话：</w:t>
      </w:r>
      <w:r>
        <w:rPr>
          <w:rFonts w:hint="eastAsia" w:ascii="仿宋" w:hAnsi="仿宋" w:eastAsia="仿宋" w:cs="仿宋"/>
          <w:sz w:val="24"/>
          <w:szCs w:val="24"/>
        </w:rPr>
        <w:t>15195301902</w:t>
      </w:r>
      <w:r>
        <w:rPr>
          <w:rFonts w:hint="eastAsia" w:ascii="仿宋" w:hAnsi="仿宋" w:eastAsia="仿宋" w:cs="仿宋"/>
          <w:sz w:val="24"/>
          <w:szCs w:val="24"/>
          <w:lang w:val="en-US" w:eastAsia="zh-CN"/>
        </w:rPr>
        <w:t>、</w:t>
      </w:r>
      <w:r>
        <w:rPr>
          <w:rFonts w:hint="eastAsia" w:cs="仿宋"/>
          <w:sz w:val="24"/>
          <w:szCs w:val="24"/>
          <w:lang w:val="en-US" w:eastAsia="zh-CN"/>
        </w:rPr>
        <w:t>15365001431</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通讯地址：</w:t>
      </w:r>
      <w:r>
        <w:rPr>
          <w:rFonts w:hint="eastAsia" w:ascii="仿宋" w:hAnsi="仿宋" w:eastAsia="仿宋" w:cs="仿宋"/>
          <w:sz w:val="24"/>
          <w:szCs w:val="24"/>
        </w:rPr>
        <w:t>淮安市洪泽区朱坝街道尾水湿地南侧</w:t>
      </w:r>
      <w:r>
        <w:rPr>
          <w:rFonts w:hint="eastAsia" w:ascii="仿宋" w:hAnsi="仿宋" w:eastAsia="仿宋" w:cs="仿宋"/>
          <w:sz w:val="24"/>
          <w:szCs w:val="24"/>
          <w:lang w:val="en-US" w:eastAsia="zh-CN"/>
        </w:rPr>
        <w:t>、淮安市洪泽区水木清华小区南门商铺A6-6号</w:t>
      </w:r>
      <w:r>
        <w:rPr>
          <w:rFonts w:hint="eastAsia" w:cs="仿宋"/>
          <w:sz w:val="24"/>
          <w:szCs w:val="24"/>
          <w:lang w:val="en-US" w:eastAsia="zh-CN"/>
        </w:rPr>
        <w:t>凡信工程</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cs="仿宋"/>
          <w:sz w:val="24"/>
          <w:szCs w:val="24"/>
          <w:lang w:val="en-US" w:eastAsia="zh-CN"/>
        </w:rPr>
        <w:t>40</w:t>
      </w:r>
      <w:r>
        <w:rPr>
          <w:rFonts w:hint="eastAsia" w:ascii="仿宋" w:hAnsi="仿宋" w:eastAsia="仿宋" w:cs="仿宋"/>
          <w:sz w:val="24"/>
          <w:szCs w:val="24"/>
          <w:lang w:val="en-US" w:eastAsia="zh-CN"/>
        </w:rPr>
        <w:t>.2</w:t>
      </w:r>
      <w:r>
        <w:rPr>
          <w:rFonts w:hint="eastAsia" w:cs="仿宋"/>
          <w:sz w:val="24"/>
          <w:szCs w:val="24"/>
          <w:lang w:val="en-US" w:eastAsia="zh-CN"/>
        </w:rPr>
        <w:t xml:space="preserve"> </w:t>
      </w:r>
      <w:r>
        <w:rPr>
          <w:rFonts w:hint="eastAsia" w:ascii="仿宋" w:hAnsi="仿宋" w:eastAsia="仿宋" w:cs="仿宋"/>
          <w:sz w:val="24"/>
          <w:szCs w:val="24"/>
          <w:lang w:val="en-US" w:eastAsia="zh-CN"/>
        </w:rPr>
        <w:t>供应商应知其权益受到损害之日，是指：</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（1）对本项目采购文件提出质疑的，采购文件公告期限届满之日；</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（2）对本项目采购过程提出质疑的，为各采购程序环节结束之日；</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（3）对本项目中标或者成交结果提出质疑的，为中标或者成交结果公告期限届满之日。</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cs="仿宋"/>
          <w:sz w:val="24"/>
          <w:szCs w:val="24"/>
          <w:lang w:val="en-US" w:eastAsia="zh-CN"/>
        </w:rPr>
        <w:t>40</w:t>
      </w:r>
      <w:r>
        <w:rPr>
          <w:rFonts w:hint="eastAsia" w:ascii="仿宋" w:hAnsi="仿宋" w:eastAsia="仿宋" w:cs="仿宋"/>
          <w:sz w:val="24"/>
          <w:szCs w:val="24"/>
          <w:lang w:val="en-US" w:eastAsia="zh-CN"/>
        </w:rPr>
        <w:t>.3</w:t>
      </w:r>
      <w:r>
        <w:rPr>
          <w:rFonts w:hint="eastAsia" w:cs="仿宋"/>
          <w:sz w:val="24"/>
          <w:szCs w:val="24"/>
          <w:lang w:val="en-US" w:eastAsia="zh-CN"/>
        </w:rPr>
        <w:t xml:space="preserve"> </w:t>
      </w:r>
      <w:r>
        <w:rPr>
          <w:rFonts w:hint="eastAsia" w:ascii="仿宋" w:hAnsi="仿宋" w:eastAsia="仿宋" w:cs="仿宋"/>
          <w:sz w:val="24"/>
          <w:szCs w:val="24"/>
          <w:lang w:val="en-US" w:eastAsia="zh-CN"/>
        </w:rPr>
        <w:t>质疑供应商应当是参与所质疑项目采购活动的供应商。潜在供应商已依法获取其可质疑的采购文件的，方可对该文件提出质疑。供应商在法定质疑期内应一次性提出针对同一采购程序环节的质疑。</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cs="仿宋"/>
          <w:sz w:val="24"/>
          <w:szCs w:val="24"/>
          <w:lang w:val="en-US" w:eastAsia="zh-CN"/>
        </w:rPr>
        <w:t>40</w:t>
      </w:r>
      <w:r>
        <w:rPr>
          <w:rFonts w:hint="eastAsia" w:ascii="仿宋" w:hAnsi="仿宋" w:eastAsia="仿宋" w:cs="仿宋"/>
          <w:sz w:val="24"/>
          <w:szCs w:val="24"/>
          <w:lang w:val="en-US" w:eastAsia="zh-CN"/>
        </w:rPr>
        <w:t>.4</w:t>
      </w:r>
      <w:r>
        <w:rPr>
          <w:rFonts w:hint="eastAsia" w:cs="仿宋"/>
          <w:sz w:val="24"/>
          <w:szCs w:val="24"/>
          <w:lang w:val="en-US" w:eastAsia="zh-CN"/>
        </w:rPr>
        <w:t xml:space="preserve"> </w:t>
      </w:r>
      <w:r>
        <w:rPr>
          <w:rFonts w:hint="eastAsia" w:ascii="仿宋" w:hAnsi="仿宋" w:eastAsia="仿宋" w:cs="仿宋"/>
          <w:sz w:val="24"/>
          <w:szCs w:val="24"/>
          <w:lang w:val="en-US" w:eastAsia="zh-CN"/>
        </w:rPr>
        <w:t>供应商提出质疑应当提交质疑函和必要的证明材料。质疑函的必备内容：</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cs="仿宋"/>
          <w:sz w:val="24"/>
          <w:szCs w:val="24"/>
          <w:lang w:val="en-US" w:eastAsia="zh-CN"/>
        </w:rPr>
        <w:t>（1）</w:t>
      </w:r>
      <w:r>
        <w:rPr>
          <w:rFonts w:hint="eastAsia" w:ascii="仿宋" w:hAnsi="仿宋" w:eastAsia="仿宋" w:cs="仿宋"/>
          <w:sz w:val="24"/>
          <w:szCs w:val="24"/>
          <w:lang w:val="en-US" w:eastAsia="zh-CN"/>
        </w:rPr>
        <w:t>供应商的姓名或者名称、地址、邮编、联系人及联系电话；</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（2）质疑项目的名称、编号；</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（3）获取采购文件的时间；</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（4）具体、明确的质疑事项和质疑事项相关的请求；</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（5）事实依据；</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（6）必要的法律依据；</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（7）提出质疑的日期；</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（8）供应商为自然人的，由本人签字；供应商为法人或者其他组织的，应当由法定代表人、主要负责人，或者其授权代表签字或者盖章，并加盖公章。</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供应商委托代理人进行质疑的，代理人同时应当提交供应商签署的授权委托书。授权委托书载明代理人的姓名或者名称、代理事项、具体权限、期限和相关事项。供应商为自然人的，授权委托书应当由本人签字；供应商为法人或者其他组织的， 授权委托书应当由法定代表人、主要负责人签字或者盖章，并加盖单位公章。</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cs="仿宋"/>
          <w:sz w:val="24"/>
          <w:szCs w:val="24"/>
          <w:lang w:val="en-US" w:eastAsia="zh-CN"/>
        </w:rPr>
        <w:t>40</w:t>
      </w:r>
      <w:r>
        <w:rPr>
          <w:rFonts w:hint="eastAsia" w:ascii="仿宋" w:hAnsi="仿宋" w:eastAsia="仿宋" w:cs="仿宋"/>
          <w:sz w:val="24"/>
          <w:szCs w:val="24"/>
          <w:lang w:val="en-US" w:eastAsia="zh-CN"/>
        </w:rPr>
        <w:t>.5</w:t>
      </w:r>
      <w:r>
        <w:rPr>
          <w:rFonts w:hint="eastAsia" w:cs="仿宋"/>
          <w:sz w:val="24"/>
          <w:szCs w:val="24"/>
          <w:lang w:val="en-US" w:eastAsia="zh-CN"/>
        </w:rPr>
        <w:t xml:space="preserve"> </w:t>
      </w:r>
      <w:r>
        <w:rPr>
          <w:rFonts w:hint="eastAsia" w:ascii="仿宋" w:hAnsi="仿宋" w:eastAsia="仿宋" w:cs="仿宋"/>
          <w:sz w:val="24"/>
          <w:szCs w:val="24"/>
          <w:lang w:val="en-US" w:eastAsia="zh-CN"/>
        </w:rPr>
        <w:t>采购人、采购代理机构在收到质疑函后 7 个工作日内作出答复，并以书面形式通知质疑供应商和其他有关供应商，但质疑答复的内容不涉及商业秘密。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cs="仿宋"/>
          <w:sz w:val="24"/>
          <w:szCs w:val="24"/>
          <w:lang w:val="en-US" w:eastAsia="zh-CN"/>
        </w:rPr>
        <w:t>40</w:t>
      </w:r>
      <w:r>
        <w:rPr>
          <w:rFonts w:hint="eastAsia" w:ascii="仿宋" w:hAnsi="仿宋" w:eastAsia="仿宋" w:cs="仿宋"/>
          <w:sz w:val="24"/>
          <w:szCs w:val="24"/>
          <w:lang w:val="en-US" w:eastAsia="zh-CN"/>
        </w:rPr>
        <w:t>.6</w:t>
      </w:r>
      <w:r>
        <w:rPr>
          <w:rFonts w:hint="eastAsia" w:cs="仿宋"/>
          <w:sz w:val="24"/>
          <w:szCs w:val="24"/>
          <w:lang w:val="en-US" w:eastAsia="zh-CN"/>
        </w:rPr>
        <w:t xml:space="preserve"> </w:t>
      </w:r>
      <w:r>
        <w:rPr>
          <w:rFonts w:hint="eastAsia" w:ascii="仿宋" w:hAnsi="仿宋" w:eastAsia="仿宋" w:cs="仿宋"/>
          <w:sz w:val="24"/>
          <w:szCs w:val="24"/>
          <w:lang w:val="en-US" w:eastAsia="zh-CN"/>
        </w:rPr>
        <w:t>质疑供应商对采购人、采购代理机构的答复不满意，或者采购人、采购代理机构未在规定时间内作出答复的，可以在答复期满后 15 个工作日内向同级财政部门提起投诉。</w:t>
      </w:r>
    </w:p>
    <w:p>
      <w:pPr>
        <w:rPr>
          <w:rFonts w:hint="default"/>
          <w:sz w:val="24"/>
          <w:szCs w:val="24"/>
          <w:lang w:val="en-US" w:eastAsia="zh-CN"/>
        </w:rPr>
      </w:pPr>
    </w:p>
    <w:p>
      <w:pPr>
        <w:pStyle w:val="2"/>
        <w:rPr>
          <w:rFonts w:hint="default"/>
          <w:sz w:val="24"/>
          <w:szCs w:val="24"/>
          <w:lang w:val="en-US" w:eastAsia="zh-CN"/>
        </w:rPr>
      </w:pPr>
    </w:p>
    <w:p>
      <w:pPr>
        <w:pStyle w:val="3"/>
        <w:rPr>
          <w:rFonts w:hint="default"/>
          <w:sz w:val="24"/>
          <w:szCs w:val="24"/>
          <w:lang w:val="en-US" w:eastAsia="zh-CN"/>
        </w:rPr>
      </w:pPr>
    </w:p>
    <w:p>
      <w:pPr>
        <w:pStyle w:val="3"/>
        <w:rPr>
          <w:rFonts w:hint="default"/>
          <w:sz w:val="24"/>
          <w:szCs w:val="24"/>
          <w:lang w:val="en-US" w:eastAsia="zh-CN"/>
        </w:rPr>
      </w:pPr>
    </w:p>
    <w:p>
      <w:pPr>
        <w:pStyle w:val="3"/>
        <w:rPr>
          <w:rFonts w:hint="default"/>
          <w:sz w:val="24"/>
          <w:szCs w:val="24"/>
          <w:lang w:val="en-US" w:eastAsia="zh-CN"/>
        </w:rPr>
      </w:pPr>
    </w:p>
    <w:p>
      <w:pPr>
        <w:pStyle w:val="3"/>
        <w:rPr>
          <w:rFonts w:hint="default"/>
          <w:sz w:val="24"/>
          <w:szCs w:val="24"/>
          <w:lang w:val="en-US" w:eastAsia="zh-CN"/>
        </w:rPr>
      </w:pPr>
    </w:p>
    <w:p>
      <w:pPr>
        <w:pStyle w:val="3"/>
        <w:rPr>
          <w:rFonts w:hint="default"/>
          <w:sz w:val="24"/>
          <w:szCs w:val="24"/>
          <w:lang w:val="en-US" w:eastAsia="zh-CN"/>
        </w:rPr>
      </w:pPr>
    </w:p>
    <w:p>
      <w:pPr>
        <w:pStyle w:val="3"/>
        <w:rPr>
          <w:rFonts w:hint="default"/>
          <w:sz w:val="24"/>
          <w:szCs w:val="24"/>
          <w:lang w:val="en-US" w:eastAsia="zh-CN"/>
        </w:rPr>
      </w:pPr>
    </w:p>
    <w:p>
      <w:pPr>
        <w:pStyle w:val="3"/>
        <w:rPr>
          <w:rFonts w:hint="default"/>
          <w:sz w:val="24"/>
          <w:szCs w:val="24"/>
          <w:lang w:val="en-US" w:eastAsia="zh-CN"/>
        </w:rPr>
      </w:pPr>
    </w:p>
    <w:p>
      <w:pPr>
        <w:pStyle w:val="3"/>
        <w:rPr>
          <w:rFonts w:hint="default"/>
          <w:sz w:val="24"/>
          <w:szCs w:val="24"/>
          <w:lang w:val="en-US" w:eastAsia="zh-CN"/>
        </w:rPr>
      </w:pPr>
    </w:p>
    <w:p>
      <w:pPr>
        <w:pStyle w:val="3"/>
        <w:rPr>
          <w:rFonts w:hint="default"/>
          <w:sz w:val="24"/>
          <w:szCs w:val="24"/>
          <w:lang w:val="en-US" w:eastAsia="zh-CN"/>
        </w:rPr>
      </w:pPr>
    </w:p>
    <w:p>
      <w:pPr>
        <w:pStyle w:val="3"/>
        <w:rPr>
          <w:rFonts w:hint="default"/>
          <w:sz w:val="24"/>
          <w:szCs w:val="24"/>
          <w:lang w:val="en-US" w:eastAsia="zh-CN"/>
        </w:rPr>
      </w:pPr>
    </w:p>
    <w:p>
      <w:pPr>
        <w:pStyle w:val="3"/>
        <w:rPr>
          <w:rFonts w:hint="default"/>
          <w:sz w:val="24"/>
          <w:szCs w:val="24"/>
          <w:lang w:val="en-US" w:eastAsia="zh-CN"/>
        </w:rPr>
      </w:pPr>
    </w:p>
    <w:p>
      <w:pPr>
        <w:pStyle w:val="3"/>
        <w:rPr>
          <w:rFonts w:hint="default"/>
          <w:sz w:val="24"/>
          <w:szCs w:val="24"/>
          <w:lang w:val="en-US" w:eastAsia="zh-CN"/>
        </w:rPr>
      </w:pPr>
    </w:p>
    <w:p>
      <w:pPr>
        <w:pStyle w:val="3"/>
        <w:rPr>
          <w:rFonts w:hint="default"/>
          <w:sz w:val="24"/>
          <w:szCs w:val="24"/>
          <w:lang w:val="en-US" w:eastAsia="zh-CN"/>
        </w:rPr>
      </w:pPr>
    </w:p>
    <w:p>
      <w:pPr>
        <w:pStyle w:val="3"/>
        <w:rPr>
          <w:rFonts w:hint="default"/>
          <w:sz w:val="24"/>
          <w:szCs w:val="24"/>
          <w:lang w:val="en-US" w:eastAsia="zh-CN"/>
        </w:rPr>
      </w:pPr>
    </w:p>
    <w:p>
      <w:pPr>
        <w:pStyle w:val="3"/>
        <w:rPr>
          <w:rFonts w:hint="default"/>
          <w:sz w:val="24"/>
          <w:szCs w:val="24"/>
          <w:lang w:val="en-US" w:eastAsia="zh-CN"/>
        </w:rPr>
      </w:pPr>
    </w:p>
    <w:p>
      <w:pPr>
        <w:pStyle w:val="3"/>
        <w:rPr>
          <w:rFonts w:hint="default"/>
          <w:sz w:val="24"/>
          <w:szCs w:val="24"/>
          <w:lang w:val="en-US" w:eastAsia="zh-CN"/>
        </w:rPr>
      </w:pPr>
    </w:p>
    <w:p>
      <w:pPr>
        <w:pStyle w:val="3"/>
        <w:rPr>
          <w:rFonts w:hint="default"/>
          <w:sz w:val="24"/>
          <w:szCs w:val="24"/>
          <w:lang w:val="en-US" w:eastAsia="zh-CN"/>
        </w:rPr>
      </w:pPr>
    </w:p>
    <w:p>
      <w:pPr>
        <w:pStyle w:val="3"/>
        <w:rPr>
          <w:rFonts w:hint="default"/>
          <w:sz w:val="24"/>
          <w:szCs w:val="24"/>
          <w:lang w:val="en-US" w:eastAsia="zh-CN"/>
        </w:rPr>
      </w:pPr>
    </w:p>
    <w:p>
      <w:pPr>
        <w:pStyle w:val="3"/>
        <w:rPr>
          <w:rFonts w:hint="default"/>
          <w:sz w:val="24"/>
          <w:szCs w:val="24"/>
          <w:lang w:val="en-US" w:eastAsia="zh-CN"/>
        </w:rPr>
      </w:pPr>
    </w:p>
    <w:p>
      <w:pPr>
        <w:pStyle w:val="3"/>
        <w:rPr>
          <w:rFonts w:hint="default"/>
          <w:sz w:val="24"/>
          <w:szCs w:val="24"/>
          <w:lang w:val="en-US" w:eastAsia="zh-CN"/>
        </w:rPr>
      </w:pPr>
    </w:p>
    <w:p>
      <w:pPr>
        <w:pStyle w:val="3"/>
        <w:rPr>
          <w:rFonts w:hint="default"/>
          <w:sz w:val="24"/>
          <w:szCs w:val="24"/>
          <w:lang w:val="en-US" w:eastAsia="zh-CN"/>
        </w:rPr>
      </w:pPr>
    </w:p>
    <w:p>
      <w:pPr>
        <w:pStyle w:val="3"/>
        <w:rPr>
          <w:rFonts w:hint="default"/>
          <w:sz w:val="24"/>
          <w:szCs w:val="24"/>
          <w:lang w:val="en-US" w:eastAsia="zh-CN"/>
        </w:rPr>
      </w:pPr>
    </w:p>
    <w:p>
      <w:pPr>
        <w:pStyle w:val="3"/>
        <w:ind w:left="0" w:leftChars="0" w:firstLine="0" w:firstLineChars="0"/>
        <w:rPr>
          <w:rFonts w:hint="default"/>
          <w:sz w:val="24"/>
          <w:szCs w:val="24"/>
          <w:lang w:val="en-US" w:eastAsia="zh-CN"/>
        </w:rPr>
      </w:pPr>
    </w:p>
    <w:p>
      <w:pPr>
        <w:pStyle w:val="4"/>
        <w:numPr>
          <w:ilvl w:val="0"/>
          <w:numId w:val="1"/>
        </w:numPr>
        <w:bidi w:val="0"/>
        <w:ind w:left="0" w:leftChars="0" w:firstLine="0" w:firstLineChars="0"/>
        <w:jc w:val="center"/>
        <w:rPr>
          <w:rFonts w:hint="eastAsia" w:ascii="宋体" w:hAnsi="宋体" w:eastAsia="宋体" w:cs="宋体"/>
          <w:lang w:val="en-US" w:eastAsia="zh-CN"/>
        </w:rPr>
      </w:pPr>
      <w:bookmarkStart w:id="42" w:name="_Toc6923"/>
      <w:r>
        <w:rPr>
          <w:rFonts w:hint="eastAsia" w:ascii="宋体" w:hAnsi="宋体" w:eastAsia="宋体" w:cs="宋体"/>
          <w:lang w:val="en-US" w:eastAsia="zh-CN"/>
        </w:rPr>
        <w:t>评标方法与评标标准</w:t>
      </w:r>
      <w:bookmarkEnd w:id="42"/>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一）评标办法</w:t>
      </w:r>
    </w:p>
    <w:p>
      <w:pPr>
        <w:spacing w:line="460" w:lineRule="exact"/>
        <w:ind w:firstLine="480"/>
        <w:rPr>
          <w:rFonts w:hint="eastAsia"/>
          <w:sz w:val="24"/>
          <w:szCs w:val="24"/>
        </w:rPr>
      </w:pPr>
      <w:r>
        <w:rPr>
          <w:rFonts w:hint="eastAsia"/>
          <w:sz w:val="24"/>
          <w:szCs w:val="24"/>
        </w:rPr>
        <w:t>本项目采用综合评分法，总分为100分</w:t>
      </w:r>
      <w:r>
        <w:rPr>
          <w:rFonts w:hint="eastAsia"/>
          <w:sz w:val="24"/>
          <w:szCs w:val="24"/>
          <w:lang w:eastAsia="zh-CN"/>
        </w:rPr>
        <w:t>。</w:t>
      </w:r>
      <w:r>
        <w:rPr>
          <w:rFonts w:hint="eastAsia" w:ascii="仿宋" w:hAnsi="仿宋" w:eastAsia="仿宋" w:cs="仿宋"/>
          <w:sz w:val="24"/>
          <w:szCs w:val="24"/>
        </w:rPr>
        <w:t>磋商小组仅对确定为实质上响应磋商文件要求的响应文件进行评价和比较。综合评分法，是指响应文件满足磋商文件全部要求且按照按评审因素的量化指标评审。</w:t>
      </w:r>
      <w:r>
        <w:rPr>
          <w:rFonts w:hint="eastAsia" w:ascii="仿宋" w:hAnsi="仿宋" w:eastAsia="仿宋" w:cs="仿宋"/>
          <w:sz w:val="24"/>
          <w:szCs w:val="24"/>
          <w:lang w:val="zh-CN"/>
        </w:rPr>
        <w:t>评标结果按照评审得分由高到低顺序排列，推荐</w:t>
      </w:r>
      <w:r>
        <w:rPr>
          <w:rFonts w:hint="eastAsia" w:ascii="仿宋" w:hAnsi="仿宋" w:eastAsia="仿宋" w:cs="仿宋"/>
          <w:sz w:val="24"/>
          <w:szCs w:val="24"/>
        </w:rPr>
        <w:t>3</w:t>
      </w:r>
      <w:r>
        <w:rPr>
          <w:rFonts w:hint="eastAsia" w:ascii="仿宋" w:hAnsi="仿宋" w:eastAsia="仿宋" w:cs="仿宋"/>
          <w:sz w:val="24"/>
          <w:szCs w:val="24"/>
          <w:lang w:val="zh-CN"/>
        </w:rPr>
        <w:t>名成交候选供应商，评审得分相同的，按照最终报价由低到高的顺序推荐。评审得分且最终报价相同的，按照服务方案部分高的优先。</w:t>
      </w:r>
    </w:p>
    <w:p>
      <w:pPr>
        <w:keepNext w:val="0"/>
        <w:keepLines w:val="0"/>
        <w:pageBreakBefore w:val="0"/>
        <w:widowControl w:val="0"/>
        <w:kinsoku/>
        <w:wordWrap/>
        <w:overflowPunct/>
        <w:topLinePunct w:val="0"/>
        <w:autoSpaceDE w:val="0"/>
        <w:autoSpaceDN w:val="0"/>
        <w:bidi w:val="0"/>
        <w:adjustRightInd/>
        <w:snapToGrid/>
        <w:spacing w:line="360" w:lineRule="auto"/>
        <w:ind w:firstLine="442" w:firstLineChars="200"/>
        <w:textAlignment w:val="auto"/>
        <w:rPr>
          <w:rFonts w:hint="eastAsia" w:ascii="宋体" w:hAnsi="宋体" w:eastAsia="宋体" w:cs="宋体"/>
          <w:b/>
          <w:bCs/>
          <w:lang w:val="en-US" w:eastAsia="zh-CN"/>
        </w:rPr>
      </w:pPr>
      <w:r>
        <w:rPr>
          <w:rFonts w:hint="eastAsia" w:ascii="宋体" w:hAnsi="宋体" w:eastAsia="宋体" w:cs="宋体"/>
          <w:b/>
          <w:bCs/>
          <w:lang w:val="zh-CN"/>
        </w:rPr>
        <w:t>（</w:t>
      </w:r>
      <w:r>
        <w:rPr>
          <w:rFonts w:hint="eastAsia" w:ascii="宋体" w:hAnsi="宋体" w:eastAsia="宋体" w:cs="宋体"/>
          <w:b/>
          <w:bCs/>
          <w:lang w:val="en-US" w:eastAsia="zh-CN"/>
        </w:rPr>
        <w:t>二）初步评审</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sz w:val="24"/>
          <w:szCs w:val="24"/>
        </w:rPr>
        <w:t>磋商小组首先按照下列指标对各供应商进行初步评审，未通过评审的为无效标，不再参与评审。</w:t>
      </w:r>
    </w:p>
    <w:tbl>
      <w:tblPr>
        <w:tblStyle w:val="19"/>
        <w:tblW w:w="8352"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543"/>
        <w:gridCol w:w="48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1" w:hRule="atLeast"/>
        </w:trPr>
        <w:tc>
          <w:tcPr>
            <w:tcW w:w="3543" w:type="dxa"/>
            <w:shd w:val="clear" w:color="auto" w:fill="FFFFFF"/>
          </w:tcPr>
          <w:p>
            <w:pPr>
              <w:bidi w:val="0"/>
              <w:jc w:val="center"/>
              <w:rPr>
                <w:b/>
                <w:bCs/>
                <w:sz w:val="24"/>
                <w:szCs w:val="24"/>
              </w:rPr>
            </w:pPr>
            <w:r>
              <w:rPr>
                <w:b/>
                <w:bCs/>
                <w:sz w:val="24"/>
                <w:szCs w:val="24"/>
              </w:rPr>
              <w:t>评审因素</w:t>
            </w:r>
          </w:p>
        </w:tc>
        <w:tc>
          <w:tcPr>
            <w:tcW w:w="4809" w:type="dxa"/>
            <w:shd w:val="clear" w:color="auto" w:fill="FFFFFF"/>
          </w:tcPr>
          <w:p>
            <w:pPr>
              <w:bidi w:val="0"/>
              <w:jc w:val="center"/>
              <w:rPr>
                <w:b/>
                <w:bCs/>
                <w:sz w:val="24"/>
                <w:szCs w:val="24"/>
              </w:rPr>
            </w:pPr>
            <w:r>
              <w:rPr>
                <w:b/>
                <w:bCs/>
                <w:sz w:val="24"/>
                <w:szCs w:val="24"/>
              </w:rPr>
              <w:t>评审标准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3543" w:type="dxa"/>
            <w:shd w:val="clear" w:color="auto" w:fill="FFFFFF"/>
          </w:tcPr>
          <w:p>
            <w:pPr>
              <w:bidi w:val="0"/>
              <w:jc w:val="center"/>
              <w:rPr>
                <w:sz w:val="24"/>
                <w:szCs w:val="24"/>
              </w:rPr>
            </w:pPr>
            <w:r>
              <w:rPr>
                <w:sz w:val="24"/>
                <w:szCs w:val="24"/>
              </w:rPr>
              <w:t>响应声明及承诺函</w:t>
            </w:r>
          </w:p>
        </w:tc>
        <w:tc>
          <w:tcPr>
            <w:tcW w:w="4809" w:type="dxa"/>
            <w:shd w:val="clear" w:color="auto" w:fill="FFFFFF"/>
          </w:tcPr>
          <w:p>
            <w:pPr>
              <w:bidi w:val="0"/>
              <w:jc w:val="center"/>
              <w:rPr>
                <w:sz w:val="24"/>
                <w:szCs w:val="24"/>
              </w:rPr>
            </w:pPr>
            <w:r>
              <w:rPr>
                <w:sz w:val="24"/>
                <w:szCs w:val="24"/>
              </w:rPr>
              <w:t>符合磋商文件要求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3" w:hRule="atLeast"/>
        </w:trPr>
        <w:tc>
          <w:tcPr>
            <w:tcW w:w="3543" w:type="dxa"/>
            <w:shd w:val="clear" w:color="auto" w:fill="FFFFFF"/>
          </w:tcPr>
          <w:p>
            <w:pPr>
              <w:bidi w:val="0"/>
              <w:jc w:val="left"/>
              <w:rPr>
                <w:sz w:val="24"/>
                <w:szCs w:val="24"/>
              </w:rPr>
            </w:pPr>
            <w:r>
              <w:rPr>
                <w:sz w:val="24"/>
                <w:szCs w:val="24"/>
              </w:rPr>
              <w:t>法人代表证明或法定代表人（</w:t>
            </w:r>
            <w:r>
              <w:rPr>
                <w:rFonts w:hint="eastAsia"/>
                <w:sz w:val="24"/>
                <w:szCs w:val="24"/>
                <w:lang w:val="en-US" w:eastAsia="zh-CN"/>
              </w:rPr>
              <w:t>负责人）</w:t>
            </w:r>
            <w:r>
              <w:rPr>
                <w:sz w:val="24"/>
                <w:szCs w:val="24"/>
              </w:rPr>
              <w:t>授权委托书</w:t>
            </w:r>
          </w:p>
        </w:tc>
        <w:tc>
          <w:tcPr>
            <w:tcW w:w="4809" w:type="dxa"/>
            <w:shd w:val="clear" w:color="auto" w:fill="FFFFFF"/>
            <w:vAlign w:val="center"/>
          </w:tcPr>
          <w:p>
            <w:pPr>
              <w:bidi w:val="0"/>
              <w:jc w:val="center"/>
              <w:rPr>
                <w:sz w:val="24"/>
                <w:szCs w:val="24"/>
              </w:rPr>
            </w:pPr>
            <w:r>
              <w:rPr>
                <w:sz w:val="24"/>
                <w:szCs w:val="24"/>
              </w:rPr>
              <w:t>符合磋商文件要求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3543" w:type="dxa"/>
            <w:shd w:val="clear" w:color="auto" w:fill="FFFFFF"/>
          </w:tcPr>
          <w:p>
            <w:pPr>
              <w:bidi w:val="0"/>
              <w:jc w:val="center"/>
              <w:rPr>
                <w:sz w:val="24"/>
                <w:szCs w:val="24"/>
              </w:rPr>
            </w:pPr>
            <w:r>
              <w:rPr>
                <w:sz w:val="24"/>
                <w:szCs w:val="24"/>
              </w:rPr>
              <w:t>信用信息</w:t>
            </w:r>
          </w:p>
        </w:tc>
        <w:tc>
          <w:tcPr>
            <w:tcW w:w="4809" w:type="dxa"/>
            <w:shd w:val="clear" w:color="auto" w:fill="FFFFFF"/>
          </w:tcPr>
          <w:p>
            <w:pPr>
              <w:bidi w:val="0"/>
              <w:jc w:val="center"/>
              <w:rPr>
                <w:sz w:val="24"/>
                <w:szCs w:val="24"/>
              </w:rPr>
            </w:pPr>
            <w:r>
              <w:rPr>
                <w:sz w:val="24"/>
                <w:szCs w:val="24"/>
              </w:rPr>
              <w:t>符合磋商文件要求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3543" w:type="dxa"/>
            <w:shd w:val="clear" w:color="auto" w:fill="FFFFFF"/>
          </w:tcPr>
          <w:p>
            <w:pPr>
              <w:bidi w:val="0"/>
              <w:jc w:val="center"/>
              <w:rPr>
                <w:sz w:val="24"/>
                <w:szCs w:val="24"/>
              </w:rPr>
            </w:pPr>
            <w:r>
              <w:rPr>
                <w:sz w:val="24"/>
                <w:szCs w:val="24"/>
              </w:rPr>
              <w:t>联合体响应</w:t>
            </w:r>
          </w:p>
        </w:tc>
        <w:tc>
          <w:tcPr>
            <w:tcW w:w="4809" w:type="dxa"/>
            <w:shd w:val="clear" w:color="auto" w:fill="FFFFFF"/>
          </w:tcPr>
          <w:p>
            <w:pPr>
              <w:bidi w:val="0"/>
              <w:jc w:val="center"/>
              <w:rPr>
                <w:rFonts w:hint="default" w:eastAsia="仿宋"/>
                <w:sz w:val="24"/>
                <w:szCs w:val="24"/>
                <w:lang w:val="en-US" w:eastAsia="zh-CN"/>
              </w:rPr>
            </w:pPr>
            <w:r>
              <w:rPr>
                <w:rFonts w:hint="eastAsia"/>
                <w:sz w:val="24"/>
                <w:szCs w:val="24"/>
                <w:lang w:val="en-US" w:eastAsia="zh-CN"/>
              </w:rPr>
              <w:t>不接受联合体投标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4" w:hRule="atLeast"/>
        </w:trPr>
        <w:tc>
          <w:tcPr>
            <w:tcW w:w="3543" w:type="dxa"/>
            <w:shd w:val="clear" w:color="auto" w:fill="FFFFFF"/>
          </w:tcPr>
          <w:p>
            <w:pPr>
              <w:bidi w:val="0"/>
              <w:jc w:val="center"/>
              <w:rPr>
                <w:sz w:val="24"/>
                <w:szCs w:val="24"/>
              </w:rPr>
            </w:pPr>
            <w:r>
              <w:rPr>
                <w:sz w:val="24"/>
                <w:szCs w:val="24"/>
              </w:rPr>
              <w:t>供应商资质</w:t>
            </w:r>
          </w:p>
        </w:tc>
        <w:tc>
          <w:tcPr>
            <w:tcW w:w="4809" w:type="dxa"/>
            <w:shd w:val="clear" w:color="auto" w:fill="FFFFFF"/>
          </w:tcPr>
          <w:p>
            <w:pPr>
              <w:bidi w:val="0"/>
              <w:jc w:val="center"/>
              <w:rPr>
                <w:sz w:val="24"/>
                <w:szCs w:val="24"/>
              </w:rPr>
            </w:pPr>
            <w:r>
              <w:rPr>
                <w:sz w:val="24"/>
                <w:szCs w:val="24"/>
              </w:rPr>
              <w:t>符合磋商文件要求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3543" w:type="dxa"/>
            <w:shd w:val="clear" w:color="auto" w:fill="FFFFFF"/>
          </w:tcPr>
          <w:p>
            <w:pPr>
              <w:bidi w:val="0"/>
              <w:jc w:val="center"/>
              <w:rPr>
                <w:sz w:val="24"/>
                <w:szCs w:val="24"/>
              </w:rPr>
            </w:pPr>
            <w:r>
              <w:rPr>
                <w:sz w:val="24"/>
                <w:szCs w:val="24"/>
              </w:rPr>
              <w:t>报价一览表及报价</w:t>
            </w:r>
          </w:p>
        </w:tc>
        <w:tc>
          <w:tcPr>
            <w:tcW w:w="4809" w:type="dxa"/>
            <w:shd w:val="clear" w:color="auto" w:fill="FFFFFF"/>
          </w:tcPr>
          <w:p>
            <w:pPr>
              <w:bidi w:val="0"/>
              <w:jc w:val="center"/>
              <w:rPr>
                <w:sz w:val="24"/>
                <w:szCs w:val="24"/>
              </w:rPr>
            </w:pPr>
            <w:r>
              <w:rPr>
                <w:sz w:val="24"/>
                <w:szCs w:val="24"/>
              </w:rPr>
              <w:t>格式、填写要求符合磋商文件规定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3543" w:type="dxa"/>
            <w:shd w:val="clear" w:color="auto" w:fill="FFFFFF"/>
          </w:tcPr>
          <w:p>
            <w:pPr>
              <w:bidi w:val="0"/>
              <w:jc w:val="center"/>
              <w:rPr>
                <w:sz w:val="24"/>
                <w:szCs w:val="24"/>
              </w:rPr>
            </w:pPr>
            <w:r>
              <w:rPr>
                <w:sz w:val="24"/>
                <w:szCs w:val="24"/>
              </w:rPr>
              <w:t>技术标准和要求</w:t>
            </w:r>
          </w:p>
        </w:tc>
        <w:tc>
          <w:tcPr>
            <w:tcW w:w="4809" w:type="dxa"/>
            <w:shd w:val="clear" w:color="auto" w:fill="FFFFFF"/>
          </w:tcPr>
          <w:p>
            <w:pPr>
              <w:bidi w:val="0"/>
              <w:jc w:val="center"/>
              <w:rPr>
                <w:sz w:val="24"/>
                <w:szCs w:val="24"/>
              </w:rPr>
            </w:pPr>
            <w:r>
              <w:rPr>
                <w:sz w:val="24"/>
                <w:szCs w:val="24"/>
              </w:rPr>
              <w:t>符合磋商文件要求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3543" w:type="dxa"/>
            <w:shd w:val="clear" w:color="auto" w:fill="FFFFFF"/>
          </w:tcPr>
          <w:p>
            <w:pPr>
              <w:bidi w:val="0"/>
              <w:jc w:val="center"/>
              <w:rPr>
                <w:sz w:val="24"/>
                <w:szCs w:val="24"/>
              </w:rPr>
            </w:pPr>
            <w:r>
              <w:rPr>
                <w:sz w:val="24"/>
                <w:szCs w:val="24"/>
              </w:rPr>
              <w:t>其他</w:t>
            </w:r>
          </w:p>
        </w:tc>
        <w:tc>
          <w:tcPr>
            <w:tcW w:w="4809" w:type="dxa"/>
            <w:shd w:val="clear" w:color="auto" w:fill="FFFFFF"/>
          </w:tcPr>
          <w:p>
            <w:pPr>
              <w:bidi w:val="0"/>
              <w:jc w:val="center"/>
              <w:rPr>
                <w:sz w:val="24"/>
                <w:szCs w:val="24"/>
              </w:rPr>
            </w:pPr>
            <w:r>
              <w:rPr>
                <w:sz w:val="24"/>
                <w:szCs w:val="24"/>
              </w:rPr>
              <w:t>符合磋商文件要求</w:t>
            </w:r>
          </w:p>
        </w:tc>
      </w:tr>
    </w:tbl>
    <w:p>
      <w:pPr>
        <w:keepNext w:val="0"/>
        <w:keepLines w:val="0"/>
        <w:pageBreakBefore w:val="0"/>
        <w:widowControl w:val="0"/>
        <w:numPr>
          <w:ilvl w:val="0"/>
          <w:numId w:val="0"/>
        </w:numPr>
        <w:kinsoku/>
        <w:wordWrap/>
        <w:overflowPunct/>
        <w:topLinePunct w:val="0"/>
        <w:autoSpaceDE w:val="0"/>
        <w:autoSpaceDN w:val="0"/>
        <w:bidi w:val="0"/>
        <w:adjustRightInd/>
        <w:snapToGrid/>
        <w:spacing w:line="420" w:lineRule="exact"/>
        <w:ind w:right="0" w:rightChars="0"/>
        <w:textAlignment w:val="auto"/>
        <w:rPr>
          <w:rFonts w:hint="eastAsia" w:ascii="宋体" w:hAnsi="宋体" w:eastAsia="宋体" w:cs="宋体"/>
          <w:b/>
          <w:sz w:val="24"/>
          <w:szCs w:val="24"/>
          <w:lang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420" w:lineRule="exact"/>
        <w:ind w:right="0" w:rightChars="0"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sz w:val="24"/>
          <w:szCs w:val="24"/>
          <w:lang w:eastAsia="zh-CN"/>
        </w:rPr>
        <w:t>（</w:t>
      </w:r>
      <w:r>
        <w:rPr>
          <w:rFonts w:hint="eastAsia" w:ascii="宋体" w:hAnsi="宋体" w:eastAsia="宋体" w:cs="宋体"/>
          <w:b/>
          <w:sz w:val="24"/>
          <w:szCs w:val="24"/>
          <w:lang w:val="en-US" w:eastAsia="zh-CN"/>
        </w:rPr>
        <w:t>三</w:t>
      </w:r>
      <w:r>
        <w:rPr>
          <w:rFonts w:hint="eastAsia" w:ascii="宋体" w:hAnsi="宋体" w:eastAsia="宋体" w:cs="宋体"/>
          <w:b/>
          <w:sz w:val="24"/>
          <w:szCs w:val="24"/>
          <w:lang w:eastAsia="zh-CN"/>
        </w:rPr>
        <w:t>）</w:t>
      </w:r>
      <w:r>
        <w:rPr>
          <w:rFonts w:hint="eastAsia" w:ascii="宋体" w:hAnsi="宋体" w:eastAsia="宋体" w:cs="宋体"/>
          <w:b/>
          <w:sz w:val="24"/>
          <w:szCs w:val="24"/>
          <w:lang w:val="en-US" w:eastAsia="zh-CN"/>
        </w:rPr>
        <w:t>详细评审</w:t>
      </w:r>
    </w:p>
    <w:p>
      <w:pPr>
        <w:keepNext w:val="0"/>
        <w:keepLines w:val="0"/>
        <w:pageBreakBefore w:val="0"/>
        <w:kinsoku/>
        <w:wordWrap/>
        <w:overflowPunct/>
        <w:topLinePunct w:val="0"/>
        <w:autoSpaceDE w:val="0"/>
        <w:autoSpaceDN w:val="0"/>
        <w:bidi w:val="0"/>
        <w:adjustRightInd/>
        <w:snapToGrid/>
        <w:spacing w:line="360" w:lineRule="auto"/>
        <w:ind w:firstLine="482" w:firstLineChars="200"/>
        <w:textAlignment w:val="auto"/>
        <w:rPr>
          <w:rFonts w:hint="eastAsia" w:ascii="宋体" w:hAnsi="宋体" w:eastAsia="宋体" w:cs="宋体"/>
          <w:b/>
          <w:bCs/>
          <w:sz w:val="24"/>
        </w:rPr>
      </w:pP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2"/>
        <w:gridCol w:w="798"/>
        <w:gridCol w:w="5447"/>
        <w:gridCol w:w="1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705" w:type="pct"/>
            <w:vAlign w:val="center"/>
          </w:tcPr>
          <w:p>
            <w:pPr>
              <w:spacing w:line="400" w:lineRule="exact"/>
              <w:ind w:firstLine="0" w:firstLineChars="0"/>
              <w:jc w:val="center"/>
              <w:rPr>
                <w:rFonts w:ascii="宋体" w:hAnsi="宋体"/>
                <w:b/>
                <w:bCs w:val="0"/>
                <w:color w:val="auto"/>
                <w:kern w:val="0"/>
                <w:sz w:val="22"/>
                <w:szCs w:val="21"/>
              </w:rPr>
            </w:pPr>
            <w:r>
              <w:rPr>
                <w:rFonts w:hint="eastAsia" w:ascii="宋体" w:hAnsi="宋体"/>
                <w:b/>
                <w:bCs w:val="0"/>
                <w:color w:val="auto"/>
                <w:kern w:val="0"/>
                <w:sz w:val="22"/>
                <w:szCs w:val="21"/>
              </w:rPr>
              <w:t>评审项目</w:t>
            </w:r>
          </w:p>
        </w:tc>
        <w:tc>
          <w:tcPr>
            <w:tcW w:w="468" w:type="pct"/>
            <w:vAlign w:val="center"/>
          </w:tcPr>
          <w:p>
            <w:pPr>
              <w:spacing w:line="400" w:lineRule="exact"/>
              <w:ind w:firstLine="0" w:firstLineChars="0"/>
              <w:jc w:val="center"/>
              <w:rPr>
                <w:rFonts w:ascii="宋体" w:hAnsi="宋体"/>
                <w:b/>
                <w:bCs w:val="0"/>
                <w:color w:val="auto"/>
                <w:kern w:val="0"/>
                <w:sz w:val="22"/>
                <w:szCs w:val="21"/>
              </w:rPr>
            </w:pPr>
            <w:r>
              <w:rPr>
                <w:rFonts w:hint="eastAsia" w:ascii="宋体" w:hAnsi="宋体"/>
                <w:b/>
                <w:bCs w:val="0"/>
                <w:color w:val="auto"/>
                <w:kern w:val="0"/>
                <w:sz w:val="22"/>
                <w:szCs w:val="21"/>
              </w:rPr>
              <w:t>评标分项</w:t>
            </w:r>
          </w:p>
        </w:tc>
        <w:tc>
          <w:tcPr>
            <w:tcW w:w="3195" w:type="pct"/>
            <w:vAlign w:val="center"/>
          </w:tcPr>
          <w:p>
            <w:pPr>
              <w:spacing w:line="400" w:lineRule="exact"/>
              <w:ind w:firstLine="398" w:firstLineChars="180"/>
              <w:jc w:val="center"/>
              <w:rPr>
                <w:rFonts w:ascii="宋体" w:hAnsi="宋体"/>
                <w:b/>
                <w:bCs w:val="0"/>
                <w:color w:val="auto"/>
                <w:kern w:val="0"/>
                <w:sz w:val="22"/>
                <w:szCs w:val="21"/>
              </w:rPr>
            </w:pPr>
            <w:r>
              <w:rPr>
                <w:rFonts w:hint="eastAsia" w:ascii="宋体" w:hAnsi="宋体"/>
                <w:b/>
                <w:bCs w:val="0"/>
                <w:color w:val="auto"/>
                <w:kern w:val="0"/>
                <w:sz w:val="22"/>
                <w:szCs w:val="21"/>
              </w:rPr>
              <w:t>评分标准</w:t>
            </w:r>
          </w:p>
        </w:tc>
        <w:tc>
          <w:tcPr>
            <w:tcW w:w="630" w:type="pct"/>
            <w:vAlign w:val="center"/>
          </w:tcPr>
          <w:p>
            <w:pPr>
              <w:spacing w:line="400" w:lineRule="exact"/>
              <w:ind w:firstLine="0" w:firstLineChars="0"/>
              <w:jc w:val="both"/>
              <w:rPr>
                <w:rFonts w:ascii="宋体" w:hAnsi="宋体"/>
                <w:b/>
                <w:bCs w:val="0"/>
                <w:kern w:val="0"/>
                <w:sz w:val="22"/>
                <w:szCs w:val="21"/>
              </w:rPr>
            </w:pPr>
            <w:r>
              <w:rPr>
                <w:rFonts w:hint="eastAsia" w:ascii="宋体" w:hAnsi="宋体"/>
                <w:b/>
                <w:bCs w:val="0"/>
                <w:kern w:val="0"/>
                <w:sz w:val="22"/>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3" w:hRule="atLeast"/>
        </w:trPr>
        <w:tc>
          <w:tcPr>
            <w:tcW w:w="705" w:type="pct"/>
            <w:vAlign w:val="center"/>
          </w:tcPr>
          <w:p>
            <w:pPr>
              <w:spacing w:line="400" w:lineRule="exact"/>
              <w:ind w:firstLine="0" w:firstLineChars="0"/>
              <w:rPr>
                <w:rFonts w:ascii="宋体" w:hAnsi="宋体"/>
                <w:bCs/>
                <w:color w:val="auto"/>
                <w:sz w:val="22"/>
                <w:szCs w:val="21"/>
              </w:rPr>
            </w:pPr>
            <w:r>
              <w:rPr>
                <w:rFonts w:hint="eastAsia" w:ascii="宋体" w:hAnsi="宋体"/>
                <w:bCs/>
                <w:color w:val="auto"/>
                <w:sz w:val="22"/>
                <w:szCs w:val="21"/>
              </w:rPr>
              <w:t>价格部分</w:t>
            </w:r>
          </w:p>
          <w:p>
            <w:pPr>
              <w:spacing w:line="400" w:lineRule="exact"/>
              <w:ind w:firstLine="0" w:firstLineChars="0"/>
              <w:rPr>
                <w:rFonts w:ascii="宋体" w:hAnsi="宋体"/>
                <w:bCs/>
                <w:color w:val="auto"/>
                <w:sz w:val="22"/>
                <w:szCs w:val="21"/>
              </w:rPr>
            </w:pPr>
            <w:r>
              <w:rPr>
                <w:rFonts w:hint="eastAsia" w:ascii="宋体" w:hAnsi="宋体"/>
                <w:bCs/>
                <w:color w:val="auto"/>
                <w:sz w:val="22"/>
                <w:szCs w:val="21"/>
              </w:rPr>
              <w:t>（10分）</w:t>
            </w:r>
          </w:p>
        </w:tc>
        <w:tc>
          <w:tcPr>
            <w:tcW w:w="468" w:type="pct"/>
            <w:vAlign w:val="center"/>
          </w:tcPr>
          <w:p>
            <w:pPr>
              <w:spacing w:line="400" w:lineRule="exact"/>
              <w:ind w:firstLine="0" w:firstLineChars="0"/>
              <w:rPr>
                <w:rFonts w:ascii="宋体" w:hAnsi="宋体"/>
                <w:bCs/>
                <w:color w:val="auto"/>
                <w:sz w:val="22"/>
                <w:szCs w:val="21"/>
              </w:rPr>
            </w:pPr>
            <w:r>
              <w:rPr>
                <w:rFonts w:hint="eastAsia" w:ascii="宋体" w:hAnsi="宋体"/>
                <w:bCs/>
                <w:color w:val="auto"/>
                <w:sz w:val="22"/>
                <w:szCs w:val="21"/>
              </w:rPr>
              <w:t>投标</w:t>
            </w:r>
          </w:p>
          <w:p>
            <w:pPr>
              <w:spacing w:line="400" w:lineRule="exact"/>
              <w:ind w:firstLine="0" w:firstLineChars="0"/>
              <w:rPr>
                <w:rFonts w:ascii="宋体" w:hAnsi="宋体"/>
                <w:bCs/>
                <w:color w:val="auto"/>
                <w:sz w:val="22"/>
                <w:szCs w:val="21"/>
              </w:rPr>
            </w:pPr>
            <w:r>
              <w:rPr>
                <w:rFonts w:hint="eastAsia" w:ascii="宋体" w:hAnsi="宋体"/>
                <w:bCs/>
                <w:color w:val="auto"/>
                <w:sz w:val="22"/>
                <w:szCs w:val="21"/>
              </w:rPr>
              <w:t>报价</w:t>
            </w:r>
          </w:p>
        </w:tc>
        <w:tc>
          <w:tcPr>
            <w:tcW w:w="3195" w:type="pct"/>
            <w:vAlign w:val="center"/>
          </w:tcPr>
          <w:p>
            <w:pPr>
              <w:spacing w:line="400" w:lineRule="exact"/>
              <w:ind w:firstLine="440"/>
              <w:jc w:val="left"/>
              <w:rPr>
                <w:rFonts w:ascii="宋体" w:hAnsi="宋体"/>
                <w:bCs/>
                <w:color w:val="auto"/>
                <w:sz w:val="22"/>
                <w:szCs w:val="21"/>
              </w:rPr>
            </w:pPr>
            <w:r>
              <w:rPr>
                <w:rFonts w:hint="eastAsia" w:ascii="宋体" w:hAnsi="宋体"/>
                <w:bCs/>
                <w:color w:val="auto"/>
                <w:sz w:val="22"/>
                <w:szCs w:val="21"/>
              </w:rPr>
              <w:t>满足磋商文件要求且价格最低的报价为评标基准价，其价格分为满分。其他供应商的价格分统一按照下列公式计算：报价得分=(评标基准价／</w:t>
            </w:r>
            <w:r>
              <w:rPr>
                <w:rFonts w:hint="eastAsia" w:ascii="宋体" w:hAnsi="宋体"/>
                <w:bCs/>
                <w:color w:val="auto"/>
                <w:sz w:val="22"/>
                <w:szCs w:val="21"/>
                <w:lang w:val="en-US" w:eastAsia="zh-CN"/>
              </w:rPr>
              <w:t>最终</w:t>
            </w:r>
            <w:r>
              <w:rPr>
                <w:rFonts w:hint="eastAsia" w:ascii="宋体" w:hAnsi="宋体"/>
                <w:bCs/>
                <w:color w:val="auto"/>
                <w:sz w:val="22"/>
                <w:szCs w:val="21"/>
              </w:rPr>
              <w:t>报价)×10（该结果四舍五入，保留两位小数）</w:t>
            </w:r>
          </w:p>
        </w:tc>
        <w:tc>
          <w:tcPr>
            <w:tcW w:w="630" w:type="pct"/>
            <w:vAlign w:val="center"/>
          </w:tcPr>
          <w:p>
            <w:pPr>
              <w:spacing w:line="400" w:lineRule="exact"/>
              <w:ind w:firstLine="0" w:firstLineChars="0"/>
              <w:jc w:val="both"/>
              <w:rPr>
                <w:rFonts w:ascii="宋体" w:hAnsi="宋体"/>
                <w:bCs/>
                <w:kern w:val="0"/>
                <w:sz w:val="22"/>
                <w:szCs w:val="21"/>
              </w:rPr>
            </w:pPr>
            <w:r>
              <w:rPr>
                <w:rFonts w:hint="eastAsia" w:ascii="宋体" w:hAnsi="宋体"/>
                <w:bCs/>
                <w:kern w:val="0"/>
                <w:sz w:val="22"/>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9" w:hRule="atLeast"/>
        </w:trPr>
        <w:tc>
          <w:tcPr>
            <w:tcW w:w="705" w:type="pct"/>
            <w:vMerge w:val="restart"/>
            <w:vAlign w:val="center"/>
          </w:tcPr>
          <w:p>
            <w:pPr>
              <w:tabs>
                <w:tab w:val="left" w:pos="900"/>
              </w:tabs>
              <w:spacing w:line="400" w:lineRule="exact"/>
              <w:ind w:firstLine="440"/>
              <w:jc w:val="center"/>
              <w:rPr>
                <w:rFonts w:ascii="宋体" w:hAnsi="宋体"/>
                <w:bCs/>
                <w:color w:val="auto"/>
                <w:sz w:val="22"/>
                <w:szCs w:val="21"/>
              </w:rPr>
            </w:pPr>
          </w:p>
          <w:p>
            <w:pPr>
              <w:tabs>
                <w:tab w:val="left" w:pos="900"/>
              </w:tabs>
              <w:spacing w:line="400" w:lineRule="exact"/>
              <w:ind w:firstLine="440"/>
              <w:jc w:val="center"/>
              <w:rPr>
                <w:rFonts w:ascii="宋体" w:hAnsi="宋体"/>
                <w:bCs/>
                <w:color w:val="auto"/>
                <w:sz w:val="22"/>
                <w:szCs w:val="21"/>
              </w:rPr>
            </w:pPr>
          </w:p>
          <w:p>
            <w:pPr>
              <w:tabs>
                <w:tab w:val="left" w:pos="900"/>
              </w:tabs>
              <w:spacing w:line="400" w:lineRule="exact"/>
              <w:ind w:firstLine="440"/>
              <w:jc w:val="center"/>
              <w:rPr>
                <w:rFonts w:ascii="宋体" w:hAnsi="宋体"/>
                <w:bCs/>
                <w:color w:val="auto"/>
                <w:sz w:val="22"/>
                <w:szCs w:val="21"/>
              </w:rPr>
            </w:pPr>
          </w:p>
          <w:p>
            <w:pPr>
              <w:tabs>
                <w:tab w:val="left" w:pos="900"/>
              </w:tabs>
              <w:spacing w:line="400" w:lineRule="exact"/>
              <w:ind w:firstLine="440"/>
              <w:jc w:val="center"/>
              <w:rPr>
                <w:rFonts w:ascii="宋体" w:hAnsi="宋体"/>
                <w:bCs/>
                <w:color w:val="auto"/>
                <w:sz w:val="22"/>
                <w:szCs w:val="21"/>
              </w:rPr>
            </w:pPr>
          </w:p>
          <w:p>
            <w:pPr>
              <w:tabs>
                <w:tab w:val="left" w:pos="900"/>
              </w:tabs>
              <w:spacing w:line="400" w:lineRule="exact"/>
              <w:ind w:firstLine="0" w:firstLineChars="0"/>
              <w:rPr>
                <w:rFonts w:ascii="宋体" w:hAnsi="宋体"/>
                <w:bCs/>
                <w:color w:val="auto"/>
                <w:sz w:val="22"/>
                <w:szCs w:val="21"/>
              </w:rPr>
            </w:pPr>
            <w:r>
              <w:rPr>
                <w:rFonts w:hint="eastAsia" w:ascii="宋体" w:hAnsi="宋体"/>
                <w:bCs/>
                <w:color w:val="auto"/>
                <w:sz w:val="22"/>
                <w:szCs w:val="21"/>
              </w:rPr>
              <w:t>商务部分</w:t>
            </w:r>
          </w:p>
          <w:p>
            <w:pPr>
              <w:tabs>
                <w:tab w:val="left" w:pos="900"/>
              </w:tabs>
              <w:spacing w:line="400" w:lineRule="exact"/>
              <w:ind w:firstLine="0" w:firstLineChars="0"/>
              <w:jc w:val="both"/>
              <w:rPr>
                <w:rFonts w:ascii="宋体" w:hAnsi="宋体"/>
                <w:bCs/>
                <w:color w:val="auto"/>
                <w:sz w:val="22"/>
                <w:szCs w:val="21"/>
              </w:rPr>
            </w:pPr>
            <w:r>
              <w:rPr>
                <w:rFonts w:hint="eastAsia" w:ascii="宋体" w:hAnsi="宋体"/>
                <w:bCs/>
                <w:color w:val="auto"/>
                <w:sz w:val="22"/>
                <w:szCs w:val="21"/>
              </w:rPr>
              <w:t>（</w:t>
            </w:r>
            <w:r>
              <w:rPr>
                <w:rFonts w:ascii="宋体" w:hAnsi="宋体"/>
                <w:bCs/>
                <w:color w:val="auto"/>
                <w:sz w:val="22"/>
                <w:szCs w:val="21"/>
              </w:rPr>
              <w:t>2</w:t>
            </w:r>
            <w:r>
              <w:rPr>
                <w:rFonts w:hint="eastAsia" w:ascii="宋体" w:hAnsi="宋体"/>
                <w:bCs/>
                <w:color w:val="auto"/>
                <w:sz w:val="22"/>
                <w:szCs w:val="21"/>
              </w:rPr>
              <w:t>5分）</w:t>
            </w:r>
          </w:p>
          <w:p>
            <w:pPr>
              <w:pStyle w:val="14"/>
              <w:spacing w:line="400" w:lineRule="exact"/>
              <w:ind w:firstLine="320"/>
              <w:rPr>
                <w:color w:val="auto"/>
                <w:sz w:val="16"/>
                <w:szCs w:val="16"/>
              </w:rPr>
            </w:pPr>
          </w:p>
          <w:p>
            <w:pPr>
              <w:pStyle w:val="14"/>
              <w:spacing w:line="400" w:lineRule="exact"/>
              <w:ind w:firstLine="320"/>
              <w:rPr>
                <w:color w:val="auto"/>
                <w:sz w:val="16"/>
                <w:szCs w:val="16"/>
              </w:rPr>
            </w:pPr>
          </w:p>
          <w:p>
            <w:pPr>
              <w:pStyle w:val="14"/>
              <w:spacing w:line="400" w:lineRule="exact"/>
              <w:ind w:firstLine="320"/>
              <w:rPr>
                <w:color w:val="auto"/>
                <w:sz w:val="16"/>
                <w:szCs w:val="16"/>
              </w:rPr>
            </w:pPr>
          </w:p>
          <w:p>
            <w:pPr>
              <w:tabs>
                <w:tab w:val="left" w:pos="900"/>
              </w:tabs>
              <w:spacing w:line="400" w:lineRule="exact"/>
              <w:ind w:firstLine="440"/>
              <w:rPr>
                <w:rFonts w:ascii="宋体" w:hAnsi="宋体"/>
                <w:bCs/>
                <w:color w:val="auto"/>
                <w:sz w:val="22"/>
                <w:szCs w:val="16"/>
              </w:rPr>
            </w:pPr>
          </w:p>
          <w:p>
            <w:pPr>
              <w:tabs>
                <w:tab w:val="left" w:pos="900"/>
              </w:tabs>
              <w:spacing w:line="400" w:lineRule="exact"/>
              <w:ind w:firstLine="440"/>
              <w:rPr>
                <w:color w:val="auto"/>
                <w:sz w:val="22"/>
                <w:szCs w:val="21"/>
              </w:rPr>
            </w:pPr>
          </w:p>
        </w:tc>
        <w:tc>
          <w:tcPr>
            <w:tcW w:w="468" w:type="pct"/>
            <w:vAlign w:val="center"/>
          </w:tcPr>
          <w:p>
            <w:pPr>
              <w:pStyle w:val="14"/>
              <w:spacing w:line="400" w:lineRule="exact"/>
              <w:ind w:firstLine="0" w:firstLineChars="0"/>
              <w:rPr>
                <w:rFonts w:ascii="宋体" w:hAnsi="宋体" w:cs="Times New Roman"/>
                <w:color w:val="auto"/>
                <w:sz w:val="22"/>
                <w:szCs w:val="22"/>
              </w:rPr>
            </w:pPr>
            <w:r>
              <w:rPr>
                <w:rFonts w:hint="eastAsia" w:ascii="宋体" w:hAnsi="宋体" w:cs="Times New Roman"/>
                <w:color w:val="auto"/>
                <w:sz w:val="22"/>
                <w:szCs w:val="22"/>
              </w:rPr>
              <w:t>综合</w:t>
            </w:r>
          </w:p>
          <w:p>
            <w:pPr>
              <w:pStyle w:val="14"/>
              <w:spacing w:line="400" w:lineRule="exact"/>
              <w:ind w:firstLine="0" w:firstLineChars="0"/>
              <w:rPr>
                <w:rFonts w:ascii="宋体" w:hAnsi="宋体" w:cs="Times New Roman"/>
                <w:color w:val="auto"/>
                <w:sz w:val="22"/>
                <w:szCs w:val="22"/>
              </w:rPr>
            </w:pPr>
            <w:r>
              <w:rPr>
                <w:rFonts w:hint="eastAsia" w:ascii="宋体" w:hAnsi="宋体" w:cs="Times New Roman"/>
                <w:color w:val="auto"/>
                <w:sz w:val="22"/>
                <w:szCs w:val="22"/>
              </w:rPr>
              <w:t>实力</w:t>
            </w:r>
          </w:p>
        </w:tc>
        <w:tc>
          <w:tcPr>
            <w:tcW w:w="3195" w:type="pct"/>
            <w:vAlign w:val="center"/>
          </w:tcPr>
          <w:p>
            <w:pPr>
              <w:numPr>
                <w:ilvl w:val="0"/>
                <w:numId w:val="0"/>
              </w:numPr>
              <w:ind w:right="0" w:rightChars="0"/>
              <w:jc w:val="left"/>
              <w:rPr>
                <w:rFonts w:ascii="宋体" w:hAnsi="宋体"/>
                <w:color w:val="auto"/>
                <w:sz w:val="22"/>
                <w:szCs w:val="21"/>
              </w:rPr>
            </w:pPr>
            <w:r>
              <w:rPr>
                <w:rFonts w:hint="eastAsia" w:ascii="宋体" w:hAnsi="宋体"/>
                <w:color w:val="auto"/>
                <w:sz w:val="22"/>
                <w:szCs w:val="21"/>
                <w:lang w:val="en-US" w:eastAsia="zh-CN"/>
              </w:rPr>
              <w:t>1、</w:t>
            </w:r>
            <w:r>
              <w:rPr>
                <w:rFonts w:hint="eastAsia" w:ascii="宋体" w:hAnsi="宋体"/>
                <w:color w:val="auto"/>
                <w:sz w:val="22"/>
                <w:szCs w:val="21"/>
              </w:rPr>
              <w:t>供应商拟派的项目负责人具有气象类专业硕士及以上学历，得</w:t>
            </w:r>
            <w:r>
              <w:rPr>
                <w:rFonts w:hint="eastAsia" w:ascii="宋体" w:hAnsi="宋体"/>
                <w:color w:val="auto"/>
                <w:sz w:val="22"/>
                <w:szCs w:val="21"/>
                <w:lang w:val="en-US" w:eastAsia="zh-CN"/>
              </w:rPr>
              <w:t>3</w:t>
            </w:r>
            <w:r>
              <w:rPr>
                <w:rFonts w:hint="eastAsia" w:ascii="宋体" w:hAnsi="宋体"/>
                <w:color w:val="auto"/>
                <w:sz w:val="22"/>
                <w:szCs w:val="21"/>
              </w:rPr>
              <w:t>分。</w:t>
            </w:r>
          </w:p>
          <w:p>
            <w:pPr>
              <w:numPr>
                <w:ilvl w:val="0"/>
                <w:numId w:val="0"/>
              </w:numPr>
              <w:ind w:right="0" w:rightChars="0"/>
              <w:jc w:val="left"/>
              <w:rPr>
                <w:rFonts w:ascii="宋体" w:hAnsi="宋体" w:cs="Times New Roman"/>
                <w:color w:val="auto"/>
                <w:sz w:val="22"/>
              </w:rPr>
            </w:pPr>
            <w:r>
              <w:rPr>
                <w:rFonts w:hint="eastAsia" w:ascii="宋体" w:hAnsi="宋体" w:cs="Times New Roman"/>
                <w:color w:val="auto"/>
                <w:sz w:val="22"/>
                <w:highlight w:val="none"/>
                <w:lang w:val="en-US" w:eastAsia="zh-CN"/>
              </w:rPr>
              <w:t>2、</w:t>
            </w:r>
            <w:r>
              <w:rPr>
                <w:rFonts w:hint="eastAsia" w:ascii="宋体" w:hAnsi="宋体" w:cs="Times New Roman"/>
                <w:color w:val="auto"/>
                <w:sz w:val="22"/>
                <w:highlight w:val="none"/>
              </w:rPr>
              <w:t>供应商拟派的项目负责人及主要技术骨干应具有</w:t>
            </w:r>
            <w:r>
              <w:rPr>
                <w:rFonts w:hint="eastAsia" w:ascii="宋体" w:hAnsi="宋体" w:cs="Times New Roman"/>
                <w:color w:val="auto"/>
                <w:sz w:val="22"/>
                <w:highlight w:val="none"/>
                <w:lang w:val="en-US" w:eastAsia="zh-CN"/>
              </w:rPr>
              <w:t>气象灾害评估论证的专业技术能力，得3分</w:t>
            </w:r>
            <w:r>
              <w:rPr>
                <w:rFonts w:hint="eastAsia" w:ascii="宋体" w:hAnsi="宋体" w:cs="Times New Roman"/>
                <w:color w:val="auto"/>
                <w:sz w:val="22"/>
              </w:rPr>
              <w:t>。</w:t>
            </w:r>
          </w:p>
          <w:p>
            <w:pPr>
              <w:jc w:val="left"/>
              <w:rPr>
                <w:rFonts w:ascii="宋体" w:hAnsi="宋体"/>
                <w:color w:val="auto"/>
                <w:sz w:val="22"/>
                <w:szCs w:val="21"/>
              </w:rPr>
            </w:pPr>
            <w:r>
              <w:rPr>
                <w:rFonts w:hint="eastAsia" w:ascii="宋体" w:hAnsi="宋体" w:cs="Times New Roman"/>
                <w:color w:val="auto"/>
                <w:sz w:val="22"/>
                <w:lang w:val="en-US" w:eastAsia="zh-CN"/>
              </w:rPr>
              <w:t>3、</w:t>
            </w:r>
            <w:r>
              <w:rPr>
                <w:rFonts w:hint="eastAsia" w:ascii="宋体" w:hAnsi="宋体" w:cs="Times New Roman"/>
                <w:color w:val="auto"/>
                <w:sz w:val="22"/>
              </w:rPr>
              <w:t>项目组成员不得少于11人，其中气象类</w:t>
            </w:r>
            <w:r>
              <w:rPr>
                <w:rFonts w:hint="eastAsia" w:ascii="宋体" w:hAnsi="宋体" w:cs="Times New Roman"/>
                <w:color w:val="auto"/>
                <w:sz w:val="22"/>
                <w:lang w:val="en-US" w:eastAsia="zh-CN"/>
              </w:rPr>
              <w:t>中</w:t>
            </w:r>
            <w:r>
              <w:rPr>
                <w:rFonts w:hint="eastAsia" w:ascii="宋体" w:hAnsi="宋体" w:cs="Times New Roman"/>
                <w:color w:val="auto"/>
                <w:sz w:val="22"/>
              </w:rPr>
              <w:t>级及以上职称不少于</w:t>
            </w:r>
            <w:r>
              <w:rPr>
                <w:rFonts w:hint="eastAsia" w:ascii="宋体" w:hAnsi="宋体" w:cs="Times New Roman"/>
                <w:color w:val="auto"/>
                <w:sz w:val="22"/>
                <w:lang w:val="en-US" w:eastAsia="zh-CN"/>
              </w:rPr>
              <w:t>6</w:t>
            </w:r>
            <w:r>
              <w:rPr>
                <w:rFonts w:hint="eastAsia" w:ascii="宋体" w:hAnsi="宋体" w:cs="Times New Roman"/>
                <w:color w:val="auto"/>
                <w:sz w:val="22"/>
              </w:rPr>
              <w:t>人，满足要求的得</w:t>
            </w:r>
            <w:r>
              <w:rPr>
                <w:rFonts w:hint="eastAsia" w:ascii="宋体" w:hAnsi="宋体" w:cs="Times New Roman"/>
                <w:color w:val="auto"/>
                <w:sz w:val="22"/>
                <w:lang w:val="en-US" w:eastAsia="zh-CN"/>
              </w:rPr>
              <w:t>5</w:t>
            </w:r>
            <w:r>
              <w:rPr>
                <w:rFonts w:hint="eastAsia" w:ascii="宋体" w:hAnsi="宋体" w:cs="Times New Roman"/>
                <w:color w:val="auto"/>
                <w:sz w:val="22"/>
              </w:rPr>
              <w:t>分，否则此项不得分；</w:t>
            </w:r>
          </w:p>
          <w:p>
            <w:pPr>
              <w:ind w:firstLine="0" w:firstLineChars="0"/>
              <w:jc w:val="left"/>
              <w:rPr>
                <w:rFonts w:ascii="宋体" w:hAnsi="宋体" w:cs="Times New Roman"/>
                <w:color w:val="auto"/>
                <w:sz w:val="22"/>
              </w:rPr>
            </w:pPr>
            <w:r>
              <w:rPr>
                <w:rFonts w:hint="eastAsia" w:ascii="宋体" w:hAnsi="宋体"/>
                <w:b/>
                <w:bCs/>
                <w:color w:val="auto"/>
                <w:sz w:val="22"/>
                <w:szCs w:val="21"/>
              </w:rPr>
              <w:t>注：提供人员配备表、相关</w:t>
            </w:r>
            <w:r>
              <w:rPr>
                <w:rFonts w:hint="eastAsia" w:ascii="宋体" w:hAnsi="宋体"/>
                <w:b/>
                <w:bCs/>
                <w:color w:val="auto"/>
                <w:sz w:val="22"/>
                <w:szCs w:val="21"/>
                <w:lang w:val="en-US" w:eastAsia="zh-CN"/>
              </w:rPr>
              <w:t>证明</w:t>
            </w:r>
            <w:r>
              <w:rPr>
                <w:rFonts w:hint="eastAsia" w:ascii="宋体" w:hAnsi="宋体"/>
                <w:b/>
                <w:bCs/>
                <w:color w:val="auto"/>
                <w:sz w:val="22"/>
                <w:szCs w:val="21"/>
              </w:rPr>
              <w:t>材料及供应商为其缴纳的任意</w:t>
            </w:r>
            <w:r>
              <w:rPr>
                <w:rFonts w:hint="eastAsia" w:ascii="宋体" w:hAnsi="宋体"/>
                <w:b/>
                <w:color w:val="auto"/>
                <w:sz w:val="22"/>
                <w:szCs w:val="21"/>
              </w:rPr>
              <w:t>1个月（2021 年10月至今）</w:t>
            </w:r>
            <w:r>
              <w:rPr>
                <w:rFonts w:hint="eastAsia" w:ascii="宋体" w:hAnsi="宋体"/>
                <w:b/>
                <w:bCs/>
                <w:color w:val="auto"/>
                <w:sz w:val="22"/>
                <w:szCs w:val="21"/>
              </w:rPr>
              <w:t>养老保险缴费证明材料并加盖社保中心章或社保中心参保缴费证明电子专用章（社保中心参保缴费证明电子专用章的社保材料可视为原件）</w:t>
            </w:r>
          </w:p>
        </w:tc>
        <w:tc>
          <w:tcPr>
            <w:tcW w:w="630" w:type="pct"/>
            <w:tcBorders>
              <w:bottom w:val="single" w:color="auto" w:sz="2" w:space="0"/>
            </w:tcBorders>
            <w:vAlign w:val="center"/>
          </w:tcPr>
          <w:p>
            <w:pPr>
              <w:tabs>
                <w:tab w:val="left" w:pos="900"/>
              </w:tabs>
              <w:spacing w:line="400" w:lineRule="exact"/>
              <w:ind w:firstLine="440"/>
              <w:jc w:val="both"/>
              <w:rPr>
                <w:rFonts w:ascii="宋体" w:hAnsi="宋体"/>
                <w:bCs/>
                <w:sz w:val="22"/>
                <w:szCs w:val="21"/>
              </w:rPr>
            </w:pPr>
          </w:p>
          <w:p>
            <w:pPr>
              <w:tabs>
                <w:tab w:val="left" w:pos="900"/>
              </w:tabs>
              <w:spacing w:line="400" w:lineRule="exact"/>
              <w:ind w:firstLine="440"/>
              <w:jc w:val="both"/>
              <w:rPr>
                <w:rFonts w:ascii="宋体" w:hAnsi="宋体"/>
                <w:bCs/>
                <w:sz w:val="22"/>
                <w:szCs w:val="21"/>
              </w:rPr>
            </w:pPr>
          </w:p>
          <w:p>
            <w:pPr>
              <w:tabs>
                <w:tab w:val="left" w:pos="900"/>
              </w:tabs>
              <w:spacing w:line="400" w:lineRule="exact"/>
              <w:ind w:firstLine="440"/>
              <w:jc w:val="both"/>
              <w:rPr>
                <w:sz w:val="22"/>
                <w:szCs w:val="21"/>
              </w:rPr>
            </w:pPr>
            <w:r>
              <w:rPr>
                <w:rFonts w:ascii="宋体" w:hAnsi="宋体"/>
                <w:bCs/>
                <w:sz w:val="22"/>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5" w:hRule="atLeast"/>
        </w:trPr>
        <w:tc>
          <w:tcPr>
            <w:tcW w:w="705" w:type="pct"/>
            <w:vMerge w:val="continue"/>
            <w:vAlign w:val="center"/>
          </w:tcPr>
          <w:p>
            <w:pPr>
              <w:tabs>
                <w:tab w:val="left" w:pos="900"/>
              </w:tabs>
              <w:spacing w:line="400" w:lineRule="exact"/>
              <w:ind w:firstLine="440"/>
              <w:jc w:val="center"/>
              <w:rPr>
                <w:rFonts w:ascii="宋体" w:hAnsi="宋体"/>
                <w:bCs/>
                <w:color w:val="auto"/>
                <w:sz w:val="22"/>
                <w:szCs w:val="21"/>
              </w:rPr>
            </w:pPr>
          </w:p>
        </w:tc>
        <w:tc>
          <w:tcPr>
            <w:tcW w:w="468" w:type="pct"/>
            <w:tcBorders>
              <w:top w:val="single" w:color="auto" w:sz="2" w:space="0"/>
            </w:tcBorders>
            <w:vAlign w:val="center"/>
          </w:tcPr>
          <w:p>
            <w:pPr>
              <w:pStyle w:val="14"/>
              <w:spacing w:line="400" w:lineRule="exact"/>
              <w:ind w:firstLine="0" w:firstLineChars="0"/>
              <w:rPr>
                <w:rFonts w:ascii="宋体" w:hAnsi="宋体"/>
                <w:bCs/>
                <w:color w:val="auto"/>
                <w:sz w:val="22"/>
                <w:szCs w:val="16"/>
              </w:rPr>
            </w:pPr>
            <w:r>
              <w:rPr>
                <w:rFonts w:hint="eastAsia" w:ascii="宋体" w:hAnsi="宋体"/>
                <w:bCs/>
                <w:color w:val="auto"/>
                <w:sz w:val="22"/>
                <w:szCs w:val="16"/>
              </w:rPr>
              <w:t>企业</w:t>
            </w:r>
          </w:p>
          <w:p>
            <w:pPr>
              <w:pStyle w:val="14"/>
              <w:spacing w:line="400" w:lineRule="exact"/>
              <w:ind w:firstLine="0" w:firstLineChars="0"/>
              <w:rPr>
                <w:bCs/>
                <w:color w:val="auto"/>
                <w:sz w:val="22"/>
                <w:szCs w:val="16"/>
              </w:rPr>
            </w:pPr>
            <w:r>
              <w:rPr>
                <w:rFonts w:hint="eastAsia" w:ascii="宋体" w:hAnsi="宋体"/>
                <w:bCs/>
                <w:color w:val="auto"/>
                <w:sz w:val="22"/>
                <w:szCs w:val="16"/>
              </w:rPr>
              <w:t>业绩</w:t>
            </w:r>
          </w:p>
        </w:tc>
        <w:tc>
          <w:tcPr>
            <w:tcW w:w="3195" w:type="pct"/>
            <w:tcBorders>
              <w:top w:val="single" w:color="auto" w:sz="2" w:space="0"/>
            </w:tcBorders>
            <w:vAlign w:val="center"/>
          </w:tcPr>
          <w:p>
            <w:pPr>
              <w:spacing w:line="336" w:lineRule="auto"/>
              <w:ind w:firstLine="440"/>
              <w:rPr>
                <w:rFonts w:ascii="宋体" w:hAnsi="宋体"/>
                <w:color w:val="auto"/>
                <w:kern w:val="0"/>
                <w:sz w:val="22"/>
                <w:szCs w:val="21"/>
              </w:rPr>
            </w:pPr>
            <w:r>
              <w:rPr>
                <w:rFonts w:hint="eastAsia" w:ascii="宋体" w:hAnsi="宋体"/>
                <w:color w:val="auto"/>
                <w:kern w:val="0"/>
                <w:sz w:val="22"/>
                <w:szCs w:val="21"/>
                <w:lang w:val="en-US" w:eastAsia="zh-CN"/>
              </w:rPr>
              <w:t>供应商</w:t>
            </w:r>
            <w:r>
              <w:rPr>
                <w:rFonts w:ascii="宋体" w:hAnsi="宋体"/>
                <w:color w:val="auto"/>
                <w:kern w:val="0"/>
                <w:sz w:val="22"/>
                <w:szCs w:val="21"/>
              </w:rPr>
              <w:t>具有气象灾害风险普查、气象灾害评估相 关项目案例，每提供一个得 2 分，最高得 1</w:t>
            </w:r>
            <w:r>
              <w:rPr>
                <w:rFonts w:hint="eastAsia" w:ascii="宋体" w:hAnsi="宋体"/>
                <w:color w:val="auto"/>
                <w:kern w:val="0"/>
                <w:sz w:val="22"/>
                <w:szCs w:val="21"/>
                <w:lang w:val="en-US" w:eastAsia="zh-CN"/>
              </w:rPr>
              <w:t>4</w:t>
            </w:r>
            <w:r>
              <w:rPr>
                <w:rFonts w:ascii="宋体" w:hAnsi="宋体"/>
                <w:color w:val="auto"/>
                <w:kern w:val="0"/>
                <w:sz w:val="22"/>
                <w:szCs w:val="21"/>
              </w:rPr>
              <w:t xml:space="preserve">分。 </w:t>
            </w:r>
          </w:p>
          <w:p>
            <w:pPr>
              <w:spacing w:line="336" w:lineRule="auto"/>
              <w:rPr>
                <w:rFonts w:ascii="宋体" w:hAnsi="宋体"/>
                <w:color w:val="auto"/>
                <w:sz w:val="22"/>
                <w:szCs w:val="21"/>
                <w:lang w:val="zh-CN"/>
              </w:rPr>
            </w:pPr>
            <w:r>
              <w:rPr>
                <w:rFonts w:ascii="宋体" w:hAnsi="宋体"/>
                <w:b/>
                <w:bCs/>
                <w:color w:val="auto"/>
                <w:kern w:val="0"/>
                <w:sz w:val="22"/>
                <w:szCs w:val="21"/>
              </w:rPr>
              <w:t>注：证明文件须提供合同文件原件</w:t>
            </w:r>
            <w:r>
              <w:rPr>
                <w:rFonts w:hint="eastAsia" w:ascii="宋体" w:hAnsi="宋体"/>
                <w:b/>
                <w:bCs/>
                <w:color w:val="auto"/>
                <w:kern w:val="0"/>
                <w:sz w:val="22"/>
                <w:szCs w:val="21"/>
              </w:rPr>
              <w:t>或技术报告原件</w:t>
            </w:r>
            <w:r>
              <w:rPr>
                <w:rFonts w:ascii="宋体" w:hAnsi="宋体"/>
                <w:b/>
                <w:bCs/>
                <w:color w:val="auto"/>
                <w:kern w:val="0"/>
                <w:sz w:val="22"/>
                <w:szCs w:val="21"/>
              </w:rPr>
              <w:t>扫描件至</w:t>
            </w:r>
            <w:r>
              <w:rPr>
                <w:rFonts w:hint="eastAsia" w:ascii="宋体" w:hAnsi="宋体"/>
                <w:b/>
                <w:bCs/>
                <w:color w:val="auto"/>
                <w:kern w:val="0"/>
                <w:sz w:val="22"/>
                <w:szCs w:val="21"/>
                <w:lang w:val="en-US" w:eastAsia="zh-CN"/>
              </w:rPr>
              <w:t>响应</w:t>
            </w:r>
            <w:r>
              <w:rPr>
                <w:rFonts w:ascii="宋体" w:hAnsi="宋体"/>
                <w:b/>
                <w:bCs/>
                <w:color w:val="auto"/>
                <w:kern w:val="0"/>
                <w:sz w:val="22"/>
                <w:szCs w:val="21"/>
              </w:rPr>
              <w:t>文件内，未提供或未按要求提供此项不得分</w:t>
            </w:r>
          </w:p>
        </w:tc>
        <w:tc>
          <w:tcPr>
            <w:tcW w:w="630" w:type="pct"/>
            <w:tcBorders>
              <w:top w:val="single" w:color="auto" w:sz="2" w:space="0"/>
            </w:tcBorders>
            <w:vAlign w:val="center"/>
          </w:tcPr>
          <w:p>
            <w:pPr>
              <w:tabs>
                <w:tab w:val="left" w:pos="900"/>
              </w:tabs>
              <w:spacing w:line="400" w:lineRule="exact"/>
              <w:ind w:firstLine="440"/>
              <w:jc w:val="both"/>
              <w:rPr>
                <w:rFonts w:hint="eastAsia" w:ascii="宋体" w:hAnsi="宋体" w:eastAsia="仿宋"/>
                <w:bCs/>
                <w:sz w:val="22"/>
                <w:szCs w:val="21"/>
                <w:lang w:eastAsia="zh-CN"/>
              </w:rPr>
            </w:pPr>
            <w:r>
              <w:rPr>
                <w:rFonts w:hint="eastAsia" w:ascii="宋体" w:hAnsi="宋体"/>
                <w:bCs/>
                <w:sz w:val="22"/>
                <w:szCs w:val="21"/>
              </w:rPr>
              <w:t>1</w:t>
            </w:r>
            <w:r>
              <w:rPr>
                <w:rFonts w:hint="eastAsia" w:ascii="宋体" w:hAnsi="宋体"/>
                <w:bCs/>
                <w:sz w:val="22"/>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5" w:type="pct"/>
            <w:vMerge w:val="restart"/>
            <w:vAlign w:val="center"/>
          </w:tcPr>
          <w:p>
            <w:pPr>
              <w:tabs>
                <w:tab w:val="left" w:pos="900"/>
              </w:tabs>
              <w:spacing w:line="400" w:lineRule="exact"/>
              <w:ind w:firstLine="440"/>
              <w:jc w:val="center"/>
              <w:rPr>
                <w:rFonts w:ascii="宋体" w:hAnsi="宋体"/>
                <w:bCs/>
                <w:color w:val="auto"/>
                <w:sz w:val="22"/>
                <w:szCs w:val="16"/>
              </w:rPr>
            </w:pPr>
          </w:p>
          <w:p>
            <w:pPr>
              <w:tabs>
                <w:tab w:val="left" w:pos="900"/>
              </w:tabs>
              <w:spacing w:line="400" w:lineRule="exact"/>
              <w:ind w:firstLine="440"/>
              <w:jc w:val="center"/>
              <w:rPr>
                <w:rFonts w:ascii="宋体" w:hAnsi="宋体"/>
                <w:bCs/>
                <w:color w:val="auto"/>
                <w:sz w:val="22"/>
                <w:szCs w:val="16"/>
              </w:rPr>
            </w:pPr>
          </w:p>
          <w:p>
            <w:pPr>
              <w:tabs>
                <w:tab w:val="left" w:pos="900"/>
              </w:tabs>
              <w:spacing w:line="400" w:lineRule="exact"/>
              <w:ind w:firstLine="440"/>
              <w:jc w:val="center"/>
              <w:rPr>
                <w:rFonts w:ascii="宋体" w:hAnsi="宋体"/>
                <w:bCs/>
                <w:color w:val="auto"/>
                <w:sz w:val="22"/>
                <w:szCs w:val="16"/>
              </w:rPr>
            </w:pPr>
          </w:p>
          <w:p>
            <w:pPr>
              <w:tabs>
                <w:tab w:val="left" w:pos="900"/>
              </w:tabs>
              <w:spacing w:line="400" w:lineRule="exact"/>
              <w:ind w:firstLine="440"/>
              <w:jc w:val="center"/>
              <w:rPr>
                <w:rFonts w:ascii="宋体" w:hAnsi="宋体"/>
                <w:bCs/>
                <w:color w:val="auto"/>
                <w:sz w:val="22"/>
                <w:szCs w:val="16"/>
              </w:rPr>
            </w:pPr>
          </w:p>
          <w:p>
            <w:pPr>
              <w:tabs>
                <w:tab w:val="left" w:pos="900"/>
              </w:tabs>
              <w:spacing w:line="400" w:lineRule="exact"/>
              <w:ind w:firstLine="0" w:firstLineChars="0"/>
              <w:jc w:val="both"/>
              <w:rPr>
                <w:rFonts w:ascii="宋体" w:hAnsi="宋体"/>
                <w:bCs/>
                <w:color w:val="auto"/>
                <w:sz w:val="22"/>
                <w:szCs w:val="16"/>
              </w:rPr>
            </w:pPr>
            <w:r>
              <w:rPr>
                <w:rFonts w:hint="eastAsia" w:ascii="宋体" w:hAnsi="宋体"/>
                <w:bCs/>
                <w:color w:val="auto"/>
                <w:sz w:val="22"/>
                <w:szCs w:val="16"/>
              </w:rPr>
              <w:t>技术部分</w:t>
            </w:r>
          </w:p>
          <w:p>
            <w:pPr>
              <w:pStyle w:val="14"/>
              <w:spacing w:line="400" w:lineRule="exact"/>
              <w:ind w:firstLine="0" w:firstLineChars="0"/>
              <w:rPr>
                <w:color w:val="auto"/>
                <w:sz w:val="16"/>
                <w:szCs w:val="16"/>
              </w:rPr>
            </w:pPr>
            <w:r>
              <w:rPr>
                <w:rFonts w:hint="eastAsia" w:ascii="宋体" w:hAnsi="宋体"/>
                <w:bCs/>
                <w:color w:val="auto"/>
                <w:sz w:val="22"/>
                <w:szCs w:val="16"/>
              </w:rPr>
              <w:t>（</w:t>
            </w:r>
            <w:r>
              <w:rPr>
                <w:rFonts w:ascii="宋体" w:hAnsi="宋体"/>
                <w:bCs/>
                <w:color w:val="auto"/>
                <w:sz w:val="22"/>
                <w:szCs w:val="16"/>
              </w:rPr>
              <w:t>6</w:t>
            </w:r>
            <w:r>
              <w:rPr>
                <w:rFonts w:hint="eastAsia" w:ascii="宋体" w:hAnsi="宋体"/>
                <w:bCs/>
                <w:color w:val="auto"/>
                <w:sz w:val="22"/>
                <w:szCs w:val="16"/>
              </w:rPr>
              <w:t>5分）</w:t>
            </w:r>
          </w:p>
        </w:tc>
        <w:tc>
          <w:tcPr>
            <w:tcW w:w="468" w:type="pct"/>
            <w:vAlign w:val="center"/>
          </w:tcPr>
          <w:p>
            <w:pPr>
              <w:spacing w:line="336" w:lineRule="auto"/>
              <w:ind w:firstLine="0" w:firstLineChars="0"/>
              <w:rPr>
                <w:rFonts w:ascii="宋体" w:hAnsi="宋体"/>
                <w:color w:val="auto"/>
                <w:kern w:val="0"/>
                <w:sz w:val="22"/>
                <w:szCs w:val="21"/>
              </w:rPr>
            </w:pPr>
            <w:r>
              <w:rPr>
                <w:rFonts w:hint="eastAsia" w:ascii="宋体" w:hAnsi="宋体"/>
                <w:color w:val="auto"/>
                <w:kern w:val="0"/>
                <w:sz w:val="22"/>
                <w:szCs w:val="21"/>
              </w:rPr>
              <w:t>需求</w:t>
            </w:r>
          </w:p>
          <w:p>
            <w:pPr>
              <w:spacing w:line="336" w:lineRule="auto"/>
              <w:ind w:firstLine="0" w:firstLineChars="0"/>
              <w:rPr>
                <w:rFonts w:ascii="宋体" w:hAnsi="宋体"/>
                <w:color w:val="auto"/>
                <w:kern w:val="0"/>
                <w:sz w:val="22"/>
                <w:szCs w:val="21"/>
              </w:rPr>
            </w:pPr>
            <w:r>
              <w:rPr>
                <w:rFonts w:hint="eastAsia" w:ascii="宋体" w:hAnsi="宋体"/>
                <w:color w:val="auto"/>
                <w:kern w:val="0"/>
                <w:sz w:val="22"/>
                <w:szCs w:val="21"/>
              </w:rPr>
              <w:t>理解</w:t>
            </w:r>
          </w:p>
        </w:tc>
        <w:tc>
          <w:tcPr>
            <w:tcW w:w="3195" w:type="pct"/>
            <w:vAlign w:val="center"/>
          </w:tcPr>
          <w:p>
            <w:pPr>
              <w:spacing w:line="336" w:lineRule="auto"/>
              <w:ind w:firstLine="440"/>
              <w:rPr>
                <w:rFonts w:ascii="宋体" w:hAnsi="宋体"/>
                <w:color w:val="auto"/>
                <w:kern w:val="0"/>
                <w:sz w:val="22"/>
                <w:szCs w:val="21"/>
              </w:rPr>
            </w:pPr>
            <w:r>
              <w:rPr>
                <w:rFonts w:hint="eastAsia" w:ascii="宋体" w:hAnsi="宋体"/>
                <w:color w:val="auto"/>
                <w:kern w:val="0"/>
                <w:sz w:val="22"/>
                <w:szCs w:val="21"/>
              </w:rPr>
              <w:t>根据供应商提供项目需求分析方案评分：从建设背景、实施目标、需求分析、实施内容等方面进行评审：</w:t>
            </w:r>
          </w:p>
          <w:p>
            <w:pPr>
              <w:spacing w:line="336" w:lineRule="auto"/>
              <w:ind w:firstLine="440"/>
              <w:rPr>
                <w:rFonts w:ascii="宋体" w:hAnsi="宋体"/>
                <w:color w:val="auto"/>
                <w:kern w:val="0"/>
                <w:sz w:val="22"/>
                <w:szCs w:val="21"/>
              </w:rPr>
            </w:pPr>
            <w:r>
              <w:rPr>
                <w:rFonts w:hint="eastAsia" w:ascii="宋体" w:hAnsi="宋体"/>
                <w:color w:val="auto"/>
                <w:kern w:val="0"/>
                <w:sz w:val="22"/>
                <w:szCs w:val="21"/>
              </w:rPr>
              <w:t>分析清晰、完整的得 8-10分；</w:t>
            </w:r>
          </w:p>
          <w:p>
            <w:pPr>
              <w:spacing w:line="336" w:lineRule="auto"/>
              <w:ind w:firstLine="440"/>
              <w:rPr>
                <w:rFonts w:ascii="宋体" w:hAnsi="宋体"/>
                <w:color w:val="auto"/>
                <w:kern w:val="0"/>
                <w:sz w:val="22"/>
                <w:szCs w:val="21"/>
              </w:rPr>
            </w:pPr>
            <w:r>
              <w:rPr>
                <w:rFonts w:hint="eastAsia" w:ascii="宋体" w:hAnsi="宋体"/>
                <w:color w:val="auto"/>
                <w:kern w:val="0"/>
                <w:sz w:val="22"/>
                <w:szCs w:val="21"/>
              </w:rPr>
              <w:t>分析较清晰、较完整的得5-7分；</w:t>
            </w:r>
          </w:p>
          <w:p>
            <w:pPr>
              <w:spacing w:line="336" w:lineRule="auto"/>
              <w:ind w:firstLine="440"/>
              <w:rPr>
                <w:rFonts w:ascii="宋体" w:hAnsi="宋体"/>
                <w:color w:val="auto"/>
                <w:kern w:val="0"/>
                <w:sz w:val="22"/>
                <w:szCs w:val="21"/>
              </w:rPr>
            </w:pPr>
            <w:r>
              <w:rPr>
                <w:rFonts w:hint="eastAsia" w:ascii="宋体" w:hAnsi="宋体"/>
                <w:color w:val="auto"/>
                <w:kern w:val="0"/>
                <w:sz w:val="22"/>
                <w:szCs w:val="21"/>
              </w:rPr>
              <w:t>分析不够全面的得1-4分；</w:t>
            </w:r>
          </w:p>
          <w:p>
            <w:pPr>
              <w:spacing w:line="336" w:lineRule="auto"/>
              <w:ind w:firstLine="442"/>
              <w:rPr>
                <w:rFonts w:ascii="宋体" w:hAnsi="宋体"/>
                <w:color w:val="auto"/>
                <w:kern w:val="0"/>
                <w:sz w:val="22"/>
                <w:szCs w:val="21"/>
              </w:rPr>
            </w:pPr>
            <w:r>
              <w:rPr>
                <w:rFonts w:hint="eastAsia" w:ascii="宋体" w:hAnsi="宋体"/>
                <w:b/>
                <w:bCs/>
                <w:color w:val="auto"/>
                <w:kern w:val="0"/>
                <w:sz w:val="22"/>
                <w:szCs w:val="21"/>
              </w:rPr>
              <w:t>未提需求方案不得分。</w:t>
            </w:r>
          </w:p>
        </w:tc>
        <w:tc>
          <w:tcPr>
            <w:tcW w:w="630" w:type="pct"/>
            <w:vAlign w:val="center"/>
          </w:tcPr>
          <w:p>
            <w:pPr>
              <w:tabs>
                <w:tab w:val="left" w:pos="900"/>
              </w:tabs>
              <w:spacing w:line="400" w:lineRule="exact"/>
              <w:ind w:firstLine="440"/>
              <w:jc w:val="both"/>
              <w:rPr>
                <w:rFonts w:ascii="宋体" w:hAnsi="宋体"/>
                <w:bCs/>
                <w:sz w:val="22"/>
                <w:szCs w:val="21"/>
              </w:rPr>
            </w:pPr>
            <w:r>
              <w:rPr>
                <w:rFonts w:hint="eastAsia" w:ascii="宋体" w:hAnsi="宋体"/>
                <w:bCs/>
                <w:sz w:val="22"/>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705" w:type="pct"/>
            <w:vMerge w:val="continue"/>
            <w:vAlign w:val="center"/>
          </w:tcPr>
          <w:p>
            <w:pPr>
              <w:tabs>
                <w:tab w:val="left" w:pos="900"/>
              </w:tabs>
              <w:spacing w:line="400" w:lineRule="exact"/>
              <w:ind w:firstLine="440"/>
              <w:jc w:val="center"/>
              <w:rPr>
                <w:rFonts w:ascii="宋体" w:hAnsi="宋体"/>
                <w:bCs/>
                <w:color w:val="auto"/>
                <w:sz w:val="22"/>
                <w:szCs w:val="21"/>
              </w:rPr>
            </w:pPr>
          </w:p>
        </w:tc>
        <w:tc>
          <w:tcPr>
            <w:tcW w:w="468" w:type="pct"/>
            <w:vAlign w:val="center"/>
          </w:tcPr>
          <w:p>
            <w:pPr>
              <w:spacing w:line="336" w:lineRule="auto"/>
              <w:ind w:firstLine="0" w:firstLineChars="0"/>
              <w:rPr>
                <w:rFonts w:ascii="宋体" w:hAnsi="宋体"/>
                <w:color w:val="auto"/>
                <w:kern w:val="0"/>
                <w:sz w:val="22"/>
                <w:szCs w:val="21"/>
              </w:rPr>
            </w:pPr>
            <w:r>
              <w:rPr>
                <w:rFonts w:hint="eastAsia" w:ascii="宋体" w:hAnsi="宋体"/>
                <w:color w:val="auto"/>
                <w:kern w:val="0"/>
                <w:sz w:val="22"/>
                <w:szCs w:val="21"/>
              </w:rPr>
              <w:t>技术</w:t>
            </w:r>
          </w:p>
          <w:p>
            <w:pPr>
              <w:spacing w:line="336" w:lineRule="auto"/>
              <w:ind w:firstLine="0" w:firstLineChars="0"/>
              <w:rPr>
                <w:rFonts w:ascii="宋体" w:hAnsi="宋体"/>
                <w:color w:val="auto"/>
                <w:kern w:val="0"/>
                <w:sz w:val="22"/>
                <w:szCs w:val="21"/>
              </w:rPr>
            </w:pPr>
            <w:r>
              <w:rPr>
                <w:rFonts w:hint="eastAsia" w:ascii="宋体" w:hAnsi="宋体"/>
                <w:color w:val="auto"/>
                <w:kern w:val="0"/>
                <w:sz w:val="22"/>
                <w:szCs w:val="21"/>
              </w:rPr>
              <w:t>方案</w:t>
            </w:r>
          </w:p>
        </w:tc>
        <w:tc>
          <w:tcPr>
            <w:tcW w:w="3195" w:type="pct"/>
            <w:vAlign w:val="center"/>
          </w:tcPr>
          <w:p>
            <w:pPr>
              <w:spacing w:line="336" w:lineRule="auto"/>
              <w:ind w:firstLine="440"/>
              <w:rPr>
                <w:rFonts w:ascii="宋体" w:hAnsi="宋体"/>
                <w:color w:val="auto"/>
                <w:kern w:val="0"/>
                <w:sz w:val="22"/>
                <w:szCs w:val="21"/>
              </w:rPr>
            </w:pPr>
            <w:r>
              <w:rPr>
                <w:rFonts w:hint="eastAsia" w:ascii="宋体" w:hAnsi="宋体"/>
                <w:color w:val="auto"/>
                <w:kern w:val="0"/>
                <w:sz w:val="22"/>
                <w:szCs w:val="21"/>
              </w:rPr>
              <w:t>1、供应商提供本项目的技术方案合理性和针对性须从以下条件考虑：针对气象行业、且在气象灾害风险普查评估区划技术上形成了具有采购地区特色的针对性的实质性的方案。</w:t>
            </w:r>
          </w:p>
          <w:p>
            <w:pPr>
              <w:spacing w:line="336" w:lineRule="auto"/>
              <w:ind w:firstLine="440"/>
              <w:rPr>
                <w:rFonts w:ascii="宋体" w:hAnsi="宋体"/>
                <w:color w:val="auto"/>
                <w:kern w:val="0"/>
                <w:sz w:val="22"/>
                <w:szCs w:val="21"/>
                <w:highlight w:val="none"/>
              </w:rPr>
            </w:pPr>
            <w:r>
              <w:rPr>
                <w:rFonts w:hint="eastAsia" w:ascii="宋体" w:hAnsi="宋体"/>
                <w:color w:val="auto"/>
                <w:kern w:val="0"/>
                <w:sz w:val="22"/>
                <w:szCs w:val="21"/>
              </w:rPr>
              <w:t>（</w:t>
            </w:r>
            <w:r>
              <w:rPr>
                <w:rFonts w:hint="eastAsia" w:ascii="宋体" w:hAnsi="宋体"/>
                <w:color w:val="auto"/>
                <w:kern w:val="0"/>
                <w:sz w:val="22"/>
                <w:szCs w:val="21"/>
                <w:highlight w:val="none"/>
              </w:rPr>
              <w:t>1）能够实现气象致灾因子、孕灾环境、承灾体和风险区划同时优于1km分辨率、且具有致灾与灾损对应的准确率超过75%的成熟解决方案的得5-6分。</w:t>
            </w:r>
          </w:p>
          <w:p>
            <w:pPr>
              <w:spacing w:line="336" w:lineRule="auto"/>
              <w:ind w:firstLine="440"/>
              <w:rPr>
                <w:rFonts w:ascii="宋体" w:hAnsi="宋体"/>
                <w:color w:val="auto"/>
                <w:kern w:val="0"/>
                <w:sz w:val="22"/>
                <w:szCs w:val="21"/>
                <w:highlight w:val="none"/>
              </w:rPr>
            </w:pPr>
            <w:r>
              <w:rPr>
                <w:rFonts w:hint="eastAsia" w:ascii="宋体" w:hAnsi="宋体"/>
                <w:color w:val="auto"/>
                <w:kern w:val="0"/>
                <w:sz w:val="22"/>
                <w:szCs w:val="21"/>
                <w:highlight w:val="none"/>
              </w:rPr>
              <w:t>（2）能够实现气象致灾因子、孕灾环境、承灾体和风险区划同时优于1km分辨率、但无法提供致灾与灾损对应准确率超过75%的成熟解决方案的得3-4分。</w:t>
            </w:r>
          </w:p>
          <w:p>
            <w:pPr>
              <w:spacing w:line="336" w:lineRule="auto"/>
              <w:ind w:firstLine="440"/>
              <w:rPr>
                <w:rFonts w:ascii="宋体" w:hAnsi="宋体"/>
                <w:color w:val="auto"/>
                <w:kern w:val="0"/>
                <w:sz w:val="22"/>
                <w:szCs w:val="21"/>
                <w:highlight w:val="none"/>
              </w:rPr>
            </w:pPr>
            <w:r>
              <w:rPr>
                <w:rFonts w:hint="eastAsia" w:ascii="宋体" w:hAnsi="宋体"/>
                <w:color w:val="auto"/>
                <w:kern w:val="0"/>
                <w:sz w:val="22"/>
                <w:szCs w:val="21"/>
                <w:highlight w:val="none"/>
              </w:rPr>
              <w:t>（3）部分实现气象致灾因子、孕灾环境、承灾体和风险区划优于1km分辨率、无致灾与灾损对应的准确率超过75%的解决方案的得1-2分。</w:t>
            </w:r>
          </w:p>
          <w:p>
            <w:pPr>
              <w:spacing w:line="336" w:lineRule="auto"/>
              <w:ind w:firstLine="440"/>
              <w:rPr>
                <w:rFonts w:ascii="宋体" w:hAnsi="宋体"/>
                <w:color w:val="auto"/>
                <w:kern w:val="0"/>
                <w:sz w:val="22"/>
                <w:szCs w:val="21"/>
              </w:rPr>
            </w:pPr>
            <w:r>
              <w:rPr>
                <w:rFonts w:hint="eastAsia" w:ascii="宋体" w:hAnsi="宋体"/>
                <w:color w:val="auto"/>
                <w:kern w:val="0"/>
                <w:sz w:val="22"/>
                <w:szCs w:val="21"/>
              </w:rPr>
              <w:t>2、根据供应商提供对本项目的技术方案进行评分：评分依据主要从投标人对本项目工作流程、技术路线可行性、具体步骤及解决关键问题的针对性进行评审。</w:t>
            </w:r>
          </w:p>
          <w:p>
            <w:pPr>
              <w:spacing w:line="336" w:lineRule="auto"/>
              <w:ind w:firstLine="440"/>
              <w:rPr>
                <w:rFonts w:ascii="宋体" w:hAnsi="宋体"/>
                <w:color w:val="auto"/>
                <w:kern w:val="0"/>
                <w:sz w:val="22"/>
                <w:szCs w:val="21"/>
              </w:rPr>
            </w:pPr>
            <w:r>
              <w:rPr>
                <w:rFonts w:hint="eastAsia" w:ascii="宋体" w:hAnsi="宋体"/>
                <w:color w:val="auto"/>
                <w:kern w:val="0"/>
                <w:sz w:val="22"/>
                <w:szCs w:val="21"/>
              </w:rPr>
              <w:t>（1）技术路线能够结合当地气候特征、步骤清晰合理、能够解决风险区划空间分辨率达到或优于1km，致灾灾损时空对应等关键问题的得4分；</w:t>
            </w:r>
          </w:p>
          <w:p>
            <w:pPr>
              <w:spacing w:line="336" w:lineRule="auto"/>
              <w:ind w:firstLine="440"/>
              <w:rPr>
                <w:rFonts w:ascii="宋体" w:hAnsi="宋体"/>
                <w:color w:val="auto"/>
                <w:kern w:val="0"/>
                <w:sz w:val="22"/>
                <w:szCs w:val="21"/>
              </w:rPr>
            </w:pPr>
            <w:r>
              <w:rPr>
                <w:rFonts w:hint="eastAsia" w:ascii="宋体" w:hAnsi="宋体"/>
                <w:color w:val="auto"/>
                <w:kern w:val="0"/>
                <w:sz w:val="22"/>
                <w:szCs w:val="21"/>
              </w:rPr>
              <w:t>（2）技术路线比较清晰、步骤比较合理、能够解决部分关键问题的得2-3分；</w:t>
            </w:r>
          </w:p>
          <w:p>
            <w:pPr>
              <w:spacing w:line="336" w:lineRule="auto"/>
              <w:ind w:firstLine="440"/>
              <w:rPr>
                <w:rFonts w:ascii="宋体" w:hAnsi="宋体"/>
                <w:color w:val="auto"/>
                <w:kern w:val="0"/>
                <w:sz w:val="22"/>
                <w:szCs w:val="21"/>
              </w:rPr>
            </w:pPr>
            <w:r>
              <w:rPr>
                <w:rFonts w:hint="eastAsia" w:ascii="宋体" w:hAnsi="宋体"/>
                <w:color w:val="auto"/>
                <w:kern w:val="0"/>
                <w:sz w:val="22"/>
                <w:szCs w:val="21"/>
              </w:rPr>
              <w:t>（3）技术路线可行性、合理性、解决关键问题均一般的得1分</w:t>
            </w:r>
          </w:p>
          <w:p>
            <w:pPr>
              <w:spacing w:line="336" w:lineRule="auto"/>
              <w:ind w:firstLine="442"/>
              <w:rPr>
                <w:rFonts w:ascii="宋体" w:hAnsi="宋体"/>
                <w:color w:val="auto"/>
                <w:kern w:val="0"/>
                <w:sz w:val="22"/>
                <w:szCs w:val="21"/>
              </w:rPr>
            </w:pPr>
            <w:r>
              <w:rPr>
                <w:rFonts w:hint="eastAsia" w:ascii="宋体" w:hAnsi="宋体"/>
                <w:b/>
                <w:bCs/>
                <w:color w:val="auto"/>
                <w:kern w:val="0"/>
                <w:sz w:val="22"/>
                <w:szCs w:val="21"/>
              </w:rPr>
              <w:t>未提供技术方案不得分。</w:t>
            </w:r>
          </w:p>
        </w:tc>
        <w:tc>
          <w:tcPr>
            <w:tcW w:w="630" w:type="pct"/>
            <w:vAlign w:val="center"/>
          </w:tcPr>
          <w:p>
            <w:pPr>
              <w:tabs>
                <w:tab w:val="left" w:pos="900"/>
              </w:tabs>
              <w:spacing w:line="400" w:lineRule="exact"/>
              <w:ind w:firstLine="440"/>
              <w:jc w:val="both"/>
              <w:rPr>
                <w:rFonts w:ascii="宋体" w:hAnsi="宋体"/>
                <w:bCs/>
                <w:sz w:val="22"/>
                <w:szCs w:val="21"/>
              </w:rPr>
            </w:pPr>
            <w:r>
              <w:rPr>
                <w:rFonts w:hint="eastAsia" w:ascii="宋体" w:hAnsi="宋体"/>
                <w:bCs/>
                <w:sz w:val="22"/>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8" w:hRule="atLeast"/>
        </w:trPr>
        <w:tc>
          <w:tcPr>
            <w:tcW w:w="705" w:type="pct"/>
            <w:vMerge w:val="continue"/>
            <w:vAlign w:val="center"/>
          </w:tcPr>
          <w:p>
            <w:pPr>
              <w:tabs>
                <w:tab w:val="left" w:pos="900"/>
              </w:tabs>
              <w:spacing w:line="400" w:lineRule="exact"/>
              <w:ind w:firstLine="440"/>
              <w:jc w:val="center"/>
              <w:rPr>
                <w:rFonts w:ascii="宋体" w:hAnsi="宋体"/>
                <w:bCs/>
                <w:color w:val="auto"/>
                <w:sz w:val="22"/>
                <w:szCs w:val="21"/>
              </w:rPr>
            </w:pPr>
          </w:p>
        </w:tc>
        <w:tc>
          <w:tcPr>
            <w:tcW w:w="468" w:type="pct"/>
            <w:vAlign w:val="center"/>
          </w:tcPr>
          <w:p>
            <w:pPr>
              <w:spacing w:line="336" w:lineRule="auto"/>
              <w:ind w:firstLine="0" w:firstLineChars="0"/>
              <w:rPr>
                <w:rFonts w:ascii="宋体" w:hAnsi="宋体"/>
                <w:color w:val="auto"/>
                <w:kern w:val="0"/>
                <w:sz w:val="22"/>
                <w:szCs w:val="21"/>
              </w:rPr>
            </w:pPr>
            <w:r>
              <w:rPr>
                <w:rFonts w:hint="eastAsia" w:ascii="宋体" w:hAnsi="宋体"/>
                <w:color w:val="auto"/>
                <w:kern w:val="0"/>
                <w:sz w:val="22"/>
                <w:szCs w:val="21"/>
              </w:rPr>
              <w:t>实施</w:t>
            </w:r>
          </w:p>
          <w:p>
            <w:pPr>
              <w:spacing w:line="336" w:lineRule="auto"/>
              <w:ind w:firstLine="0" w:firstLineChars="0"/>
              <w:rPr>
                <w:rFonts w:ascii="宋体" w:hAnsi="宋体"/>
                <w:color w:val="auto"/>
                <w:kern w:val="0"/>
                <w:sz w:val="22"/>
                <w:szCs w:val="21"/>
              </w:rPr>
            </w:pPr>
            <w:r>
              <w:rPr>
                <w:rFonts w:hint="eastAsia" w:ascii="宋体" w:hAnsi="宋体"/>
                <w:color w:val="auto"/>
                <w:kern w:val="0"/>
                <w:sz w:val="22"/>
                <w:szCs w:val="21"/>
              </w:rPr>
              <w:t>方案</w:t>
            </w:r>
          </w:p>
        </w:tc>
        <w:tc>
          <w:tcPr>
            <w:tcW w:w="3195" w:type="pct"/>
            <w:vAlign w:val="center"/>
          </w:tcPr>
          <w:p>
            <w:pPr>
              <w:spacing w:line="336" w:lineRule="auto"/>
              <w:ind w:firstLine="440"/>
              <w:rPr>
                <w:rFonts w:ascii="宋体" w:hAnsi="宋体"/>
                <w:color w:val="auto"/>
                <w:kern w:val="0"/>
                <w:sz w:val="22"/>
                <w:szCs w:val="21"/>
              </w:rPr>
            </w:pPr>
            <w:r>
              <w:rPr>
                <w:rFonts w:hint="eastAsia" w:ascii="宋体" w:hAnsi="宋体"/>
                <w:color w:val="auto"/>
                <w:kern w:val="0"/>
                <w:sz w:val="22"/>
                <w:szCs w:val="21"/>
              </w:rPr>
              <w:t>根据供应商提供对本项目的实施方案进行综合评分：评分依据主要从方案全面性、进度计划、风险控制管理、项目保密措施、安全管理措施、项目档案资料管理等方面进行评审。</w:t>
            </w:r>
          </w:p>
          <w:p>
            <w:pPr>
              <w:spacing w:line="336" w:lineRule="auto"/>
              <w:ind w:firstLine="440"/>
              <w:rPr>
                <w:rFonts w:ascii="宋体" w:hAnsi="宋体"/>
                <w:color w:val="auto"/>
                <w:kern w:val="0"/>
                <w:sz w:val="22"/>
                <w:szCs w:val="21"/>
              </w:rPr>
            </w:pPr>
            <w:r>
              <w:rPr>
                <w:rFonts w:hint="eastAsia" w:ascii="宋体" w:hAnsi="宋体"/>
                <w:color w:val="auto"/>
                <w:kern w:val="0"/>
                <w:sz w:val="22"/>
                <w:szCs w:val="21"/>
              </w:rPr>
              <w:t>（1）方案全面性、进度计划、风险控制管理、项目保密措施、安全管理措施、项目档案资料管理等合理，可操作性强且具有地方特色的，得8-10分；</w:t>
            </w:r>
          </w:p>
          <w:p>
            <w:pPr>
              <w:spacing w:line="336" w:lineRule="auto"/>
              <w:ind w:firstLine="440"/>
              <w:rPr>
                <w:rFonts w:ascii="宋体" w:hAnsi="宋体"/>
                <w:color w:val="auto"/>
                <w:kern w:val="0"/>
                <w:sz w:val="22"/>
                <w:szCs w:val="21"/>
              </w:rPr>
            </w:pPr>
            <w:r>
              <w:rPr>
                <w:rFonts w:hint="eastAsia" w:ascii="宋体" w:hAnsi="宋体"/>
                <w:color w:val="auto"/>
                <w:kern w:val="0"/>
                <w:sz w:val="22"/>
                <w:szCs w:val="21"/>
              </w:rPr>
              <w:t>（2）方案全面性、进度计划、风险控制管理、项目保密措施、安全管理措施、项目档案资料管理等较合理，可操作性较强的，得5-7分；</w:t>
            </w:r>
          </w:p>
          <w:p>
            <w:pPr>
              <w:spacing w:line="336" w:lineRule="auto"/>
              <w:ind w:firstLine="440"/>
              <w:rPr>
                <w:rFonts w:ascii="宋体" w:hAnsi="宋体"/>
                <w:color w:val="auto"/>
                <w:kern w:val="0"/>
                <w:sz w:val="22"/>
                <w:szCs w:val="21"/>
              </w:rPr>
            </w:pPr>
            <w:r>
              <w:rPr>
                <w:rFonts w:hint="eastAsia" w:ascii="宋体" w:hAnsi="宋体"/>
                <w:color w:val="auto"/>
                <w:kern w:val="0"/>
                <w:sz w:val="22"/>
                <w:szCs w:val="21"/>
              </w:rPr>
              <w:t>（3）方案全面性、进度计划、风险控制管理、项目保密措施、安全管理措施、项目档案资料管理等合理性、可操作性一般的，得1-4分；</w:t>
            </w:r>
          </w:p>
          <w:p>
            <w:pPr>
              <w:spacing w:line="336" w:lineRule="auto"/>
              <w:ind w:firstLine="442"/>
              <w:rPr>
                <w:rFonts w:ascii="宋体" w:hAnsi="宋体"/>
                <w:color w:val="auto"/>
                <w:kern w:val="0"/>
                <w:sz w:val="22"/>
                <w:szCs w:val="21"/>
              </w:rPr>
            </w:pPr>
            <w:r>
              <w:rPr>
                <w:rFonts w:hint="eastAsia" w:ascii="宋体" w:hAnsi="宋体"/>
                <w:b/>
                <w:bCs/>
                <w:color w:val="auto"/>
                <w:kern w:val="0"/>
                <w:sz w:val="22"/>
                <w:szCs w:val="21"/>
              </w:rPr>
              <w:t>未提供实施方案不得分。</w:t>
            </w:r>
          </w:p>
        </w:tc>
        <w:tc>
          <w:tcPr>
            <w:tcW w:w="630" w:type="pct"/>
            <w:vAlign w:val="center"/>
          </w:tcPr>
          <w:p>
            <w:pPr>
              <w:tabs>
                <w:tab w:val="left" w:pos="900"/>
              </w:tabs>
              <w:spacing w:line="400" w:lineRule="exact"/>
              <w:ind w:firstLine="440"/>
              <w:jc w:val="both"/>
              <w:rPr>
                <w:rFonts w:ascii="宋体" w:hAnsi="宋体"/>
                <w:bCs/>
                <w:sz w:val="22"/>
                <w:szCs w:val="21"/>
              </w:rPr>
            </w:pPr>
            <w:r>
              <w:rPr>
                <w:rFonts w:hint="eastAsia" w:ascii="宋体" w:hAnsi="宋体"/>
                <w:bCs/>
                <w:sz w:val="22"/>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705" w:type="pct"/>
            <w:vMerge w:val="continue"/>
            <w:vAlign w:val="center"/>
          </w:tcPr>
          <w:p>
            <w:pPr>
              <w:tabs>
                <w:tab w:val="left" w:pos="900"/>
              </w:tabs>
              <w:spacing w:line="400" w:lineRule="exact"/>
              <w:ind w:firstLine="440"/>
              <w:jc w:val="center"/>
              <w:rPr>
                <w:rFonts w:ascii="宋体" w:hAnsi="宋体"/>
                <w:bCs/>
                <w:color w:val="auto"/>
                <w:sz w:val="22"/>
                <w:szCs w:val="21"/>
              </w:rPr>
            </w:pPr>
          </w:p>
        </w:tc>
        <w:tc>
          <w:tcPr>
            <w:tcW w:w="468" w:type="pct"/>
            <w:vAlign w:val="center"/>
          </w:tcPr>
          <w:p>
            <w:pPr>
              <w:spacing w:line="336" w:lineRule="auto"/>
              <w:ind w:firstLine="440"/>
              <w:rPr>
                <w:rFonts w:ascii="宋体" w:hAnsi="宋体"/>
                <w:color w:val="auto"/>
                <w:kern w:val="0"/>
                <w:sz w:val="22"/>
                <w:szCs w:val="21"/>
              </w:rPr>
            </w:pPr>
          </w:p>
          <w:p>
            <w:pPr>
              <w:spacing w:line="336" w:lineRule="auto"/>
              <w:ind w:firstLine="440"/>
              <w:rPr>
                <w:rFonts w:ascii="宋体" w:hAnsi="宋体"/>
                <w:color w:val="auto"/>
                <w:kern w:val="0"/>
                <w:sz w:val="22"/>
                <w:szCs w:val="21"/>
              </w:rPr>
            </w:pPr>
          </w:p>
          <w:p>
            <w:pPr>
              <w:spacing w:line="336" w:lineRule="auto"/>
              <w:ind w:firstLine="0" w:firstLineChars="0"/>
              <w:rPr>
                <w:rFonts w:ascii="宋体" w:hAnsi="宋体"/>
                <w:color w:val="auto"/>
                <w:kern w:val="0"/>
                <w:sz w:val="22"/>
                <w:szCs w:val="21"/>
              </w:rPr>
            </w:pPr>
            <w:r>
              <w:rPr>
                <w:rFonts w:hint="eastAsia" w:ascii="宋体" w:hAnsi="宋体"/>
                <w:color w:val="auto"/>
                <w:kern w:val="0"/>
                <w:sz w:val="22"/>
                <w:szCs w:val="21"/>
              </w:rPr>
              <w:t>质量</w:t>
            </w:r>
          </w:p>
          <w:p>
            <w:pPr>
              <w:spacing w:line="336" w:lineRule="auto"/>
              <w:ind w:firstLine="0" w:firstLineChars="0"/>
              <w:rPr>
                <w:rFonts w:ascii="宋体" w:hAnsi="宋体"/>
                <w:color w:val="auto"/>
                <w:kern w:val="0"/>
                <w:sz w:val="22"/>
                <w:szCs w:val="21"/>
              </w:rPr>
            </w:pPr>
            <w:r>
              <w:rPr>
                <w:rFonts w:hint="eastAsia" w:ascii="宋体" w:hAnsi="宋体"/>
                <w:color w:val="auto"/>
                <w:kern w:val="0"/>
                <w:sz w:val="22"/>
                <w:szCs w:val="21"/>
              </w:rPr>
              <w:t>保证</w:t>
            </w:r>
          </w:p>
          <w:p>
            <w:pPr>
              <w:spacing w:line="336" w:lineRule="auto"/>
              <w:ind w:firstLine="0" w:firstLineChars="0"/>
              <w:rPr>
                <w:rFonts w:ascii="宋体" w:hAnsi="宋体"/>
                <w:color w:val="auto"/>
                <w:kern w:val="0"/>
                <w:sz w:val="22"/>
                <w:szCs w:val="21"/>
              </w:rPr>
            </w:pPr>
            <w:r>
              <w:rPr>
                <w:rFonts w:hint="eastAsia" w:ascii="宋体" w:hAnsi="宋体"/>
                <w:color w:val="auto"/>
                <w:kern w:val="0"/>
                <w:sz w:val="22"/>
                <w:szCs w:val="21"/>
              </w:rPr>
              <w:t>方案</w:t>
            </w:r>
          </w:p>
        </w:tc>
        <w:tc>
          <w:tcPr>
            <w:tcW w:w="3195" w:type="pct"/>
            <w:vAlign w:val="center"/>
          </w:tcPr>
          <w:p>
            <w:pPr>
              <w:spacing w:line="336" w:lineRule="auto"/>
              <w:ind w:firstLine="440"/>
              <w:rPr>
                <w:rFonts w:ascii="宋体" w:hAnsi="宋体"/>
                <w:color w:val="auto"/>
                <w:kern w:val="0"/>
                <w:sz w:val="22"/>
                <w:szCs w:val="21"/>
              </w:rPr>
            </w:pPr>
            <w:r>
              <w:rPr>
                <w:rFonts w:hint="eastAsia" w:ascii="宋体" w:hAnsi="宋体"/>
                <w:color w:val="auto"/>
                <w:kern w:val="0"/>
                <w:sz w:val="22"/>
                <w:szCs w:val="21"/>
              </w:rPr>
              <w:t>1、对9种气象灾害的风险评估区划质量所能达到的考核指标进行综合评分：</w:t>
            </w:r>
          </w:p>
          <w:p>
            <w:pPr>
              <w:spacing w:line="336" w:lineRule="auto"/>
              <w:ind w:firstLine="440"/>
              <w:rPr>
                <w:rFonts w:ascii="宋体" w:hAnsi="宋体"/>
                <w:color w:val="auto"/>
                <w:kern w:val="0"/>
                <w:sz w:val="22"/>
                <w:szCs w:val="21"/>
                <w:highlight w:val="none"/>
              </w:rPr>
            </w:pPr>
            <w:r>
              <w:rPr>
                <w:rFonts w:hint="eastAsia" w:ascii="宋体" w:hAnsi="宋体"/>
                <w:color w:val="auto"/>
                <w:kern w:val="0"/>
                <w:sz w:val="22"/>
                <w:szCs w:val="21"/>
                <w:highlight w:val="none"/>
              </w:rPr>
              <w:t>（1）供应商能够合法提供采购服务需求及周边区域9种气象灾害所需长序列气象资料的，并能够实现9种气象灾害致灾因子动态融合、孕灾环境、承灾体信息开展风险区划、同时具备风险区划空间分辨率优于1km、致灾与灾损对应的准确率超过75%的得5-6分。</w:t>
            </w:r>
          </w:p>
          <w:p>
            <w:pPr>
              <w:spacing w:line="336" w:lineRule="auto"/>
              <w:ind w:firstLine="440"/>
              <w:rPr>
                <w:rFonts w:ascii="宋体" w:hAnsi="宋体"/>
                <w:color w:val="auto"/>
                <w:kern w:val="0"/>
                <w:sz w:val="22"/>
                <w:szCs w:val="21"/>
                <w:highlight w:val="none"/>
              </w:rPr>
            </w:pPr>
            <w:r>
              <w:rPr>
                <w:rFonts w:hint="eastAsia" w:ascii="宋体" w:hAnsi="宋体"/>
                <w:color w:val="auto"/>
                <w:kern w:val="0"/>
                <w:sz w:val="22"/>
                <w:szCs w:val="21"/>
                <w:highlight w:val="none"/>
              </w:rPr>
              <w:t>（2）能够实现5-8种气象灾害致灾因子动态融合、孕灾环境、承灾体和风险区划同时优于1km分辨率、致灾与灾损对应的准确率超过75%的得3-4分。</w:t>
            </w:r>
          </w:p>
          <w:p>
            <w:pPr>
              <w:spacing w:line="336" w:lineRule="auto"/>
              <w:ind w:firstLine="440"/>
              <w:rPr>
                <w:rFonts w:ascii="宋体" w:hAnsi="宋体"/>
                <w:color w:val="auto"/>
                <w:kern w:val="0"/>
                <w:sz w:val="22"/>
                <w:szCs w:val="21"/>
                <w:highlight w:val="none"/>
              </w:rPr>
            </w:pPr>
            <w:r>
              <w:rPr>
                <w:rFonts w:hint="eastAsia" w:ascii="宋体" w:hAnsi="宋体"/>
                <w:color w:val="auto"/>
                <w:kern w:val="0"/>
                <w:sz w:val="22"/>
                <w:szCs w:val="21"/>
                <w:highlight w:val="none"/>
              </w:rPr>
              <w:t>（3）能够实现1-4种气象灾害致灾因子动态融合、孕灾环境、承灾体和风险区划同时优于1km分辨率、致灾与灾损对应的准确率超过75%的得2-3分。</w:t>
            </w:r>
          </w:p>
          <w:p>
            <w:pPr>
              <w:spacing w:line="336" w:lineRule="auto"/>
              <w:ind w:firstLine="440"/>
              <w:rPr>
                <w:rFonts w:ascii="宋体" w:hAnsi="宋体"/>
                <w:color w:val="auto"/>
                <w:kern w:val="0"/>
                <w:sz w:val="22"/>
                <w:szCs w:val="21"/>
              </w:rPr>
            </w:pPr>
            <w:r>
              <w:rPr>
                <w:rFonts w:hint="eastAsia" w:ascii="宋体" w:hAnsi="宋体"/>
                <w:color w:val="auto"/>
                <w:kern w:val="0"/>
                <w:sz w:val="22"/>
                <w:szCs w:val="21"/>
              </w:rPr>
              <w:t>2、根据供应商提供的质量保障方案进行综合评分：评分依据主要从成果验收方式、质量保障计划、质量保障标准、质量保障程序、质检措施、提供针对本项目的售后服务组织安排等方面进行评审，此项最高得4分。</w:t>
            </w:r>
          </w:p>
          <w:p>
            <w:pPr>
              <w:spacing w:line="336" w:lineRule="auto"/>
              <w:ind w:firstLine="440"/>
              <w:rPr>
                <w:rFonts w:ascii="宋体" w:hAnsi="宋体"/>
                <w:color w:val="auto"/>
                <w:kern w:val="0"/>
                <w:sz w:val="22"/>
                <w:szCs w:val="21"/>
              </w:rPr>
            </w:pPr>
            <w:r>
              <w:rPr>
                <w:rFonts w:hint="eastAsia" w:ascii="宋体" w:hAnsi="宋体"/>
                <w:color w:val="auto"/>
                <w:kern w:val="0"/>
                <w:sz w:val="22"/>
                <w:szCs w:val="21"/>
              </w:rPr>
              <w:t>（1）质量保障计划、质量保障标准、质量保障程序、质检措施等内容完善、详实合理的、验收能够经由气象主管机构组织开展的得4分；</w:t>
            </w:r>
          </w:p>
          <w:p>
            <w:pPr>
              <w:spacing w:line="336" w:lineRule="auto"/>
              <w:ind w:firstLine="440"/>
              <w:rPr>
                <w:rFonts w:ascii="宋体" w:hAnsi="宋体"/>
                <w:color w:val="auto"/>
                <w:kern w:val="0"/>
                <w:sz w:val="22"/>
                <w:szCs w:val="21"/>
              </w:rPr>
            </w:pPr>
            <w:r>
              <w:rPr>
                <w:rFonts w:hint="eastAsia" w:ascii="宋体" w:hAnsi="宋体"/>
                <w:color w:val="auto"/>
                <w:kern w:val="0"/>
                <w:sz w:val="22"/>
                <w:szCs w:val="21"/>
              </w:rPr>
              <w:t>（2）质量保障计划、质量保障标准、质量保障程序、质检措施等内容较完善、较合理的得2-3分；</w:t>
            </w:r>
          </w:p>
          <w:p>
            <w:pPr>
              <w:spacing w:line="336" w:lineRule="auto"/>
              <w:ind w:firstLine="440"/>
              <w:rPr>
                <w:rFonts w:ascii="宋体" w:hAnsi="宋体"/>
                <w:color w:val="auto"/>
                <w:kern w:val="0"/>
                <w:sz w:val="22"/>
                <w:szCs w:val="21"/>
              </w:rPr>
            </w:pPr>
            <w:r>
              <w:rPr>
                <w:rFonts w:hint="eastAsia" w:ascii="宋体" w:hAnsi="宋体"/>
                <w:color w:val="auto"/>
                <w:kern w:val="0"/>
                <w:sz w:val="22"/>
                <w:szCs w:val="21"/>
              </w:rPr>
              <w:t>（3）质量保障计划、质量保障标准、质量保障程序、质检措施等内容不全面、合理性一般的得1分；</w:t>
            </w:r>
          </w:p>
          <w:p>
            <w:pPr>
              <w:spacing w:line="336" w:lineRule="auto"/>
              <w:ind w:firstLine="442"/>
              <w:rPr>
                <w:rFonts w:ascii="宋体" w:hAnsi="宋体"/>
                <w:color w:val="auto"/>
                <w:kern w:val="0"/>
                <w:sz w:val="22"/>
                <w:szCs w:val="21"/>
              </w:rPr>
            </w:pPr>
            <w:r>
              <w:rPr>
                <w:rFonts w:hint="eastAsia" w:ascii="宋体" w:hAnsi="宋体"/>
                <w:b/>
                <w:bCs/>
                <w:color w:val="auto"/>
                <w:kern w:val="0"/>
                <w:sz w:val="22"/>
                <w:szCs w:val="21"/>
              </w:rPr>
              <w:t>未提供质量保证方案不得分。</w:t>
            </w:r>
          </w:p>
        </w:tc>
        <w:tc>
          <w:tcPr>
            <w:tcW w:w="630" w:type="pct"/>
            <w:vAlign w:val="center"/>
          </w:tcPr>
          <w:p>
            <w:pPr>
              <w:tabs>
                <w:tab w:val="left" w:pos="900"/>
              </w:tabs>
              <w:spacing w:line="400" w:lineRule="exact"/>
              <w:ind w:firstLine="440"/>
              <w:jc w:val="both"/>
              <w:rPr>
                <w:rFonts w:ascii="宋体" w:hAnsi="宋体"/>
                <w:bCs/>
                <w:sz w:val="22"/>
                <w:szCs w:val="21"/>
              </w:rPr>
            </w:pPr>
            <w:r>
              <w:rPr>
                <w:rFonts w:hint="eastAsia" w:ascii="宋体" w:hAnsi="宋体"/>
                <w:bCs/>
                <w:sz w:val="22"/>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705" w:type="pct"/>
            <w:vMerge w:val="continue"/>
            <w:vAlign w:val="center"/>
          </w:tcPr>
          <w:p>
            <w:pPr>
              <w:tabs>
                <w:tab w:val="left" w:pos="900"/>
              </w:tabs>
              <w:spacing w:line="400" w:lineRule="exact"/>
              <w:ind w:firstLine="440"/>
              <w:jc w:val="center"/>
              <w:rPr>
                <w:rFonts w:ascii="宋体" w:hAnsi="宋体"/>
                <w:bCs/>
                <w:color w:val="auto"/>
                <w:sz w:val="22"/>
                <w:szCs w:val="21"/>
              </w:rPr>
            </w:pPr>
          </w:p>
        </w:tc>
        <w:tc>
          <w:tcPr>
            <w:tcW w:w="468" w:type="pct"/>
            <w:vAlign w:val="center"/>
          </w:tcPr>
          <w:p>
            <w:pPr>
              <w:spacing w:line="336" w:lineRule="auto"/>
              <w:ind w:firstLine="0" w:firstLineChars="0"/>
              <w:rPr>
                <w:rFonts w:ascii="宋体" w:hAnsi="宋体"/>
                <w:color w:val="auto"/>
                <w:kern w:val="0"/>
                <w:sz w:val="22"/>
                <w:szCs w:val="21"/>
              </w:rPr>
            </w:pPr>
            <w:r>
              <w:rPr>
                <w:rFonts w:hint="eastAsia" w:ascii="宋体" w:hAnsi="宋体"/>
                <w:color w:val="auto"/>
                <w:kern w:val="0"/>
                <w:sz w:val="22"/>
                <w:szCs w:val="21"/>
              </w:rPr>
              <w:t>培训</w:t>
            </w:r>
          </w:p>
          <w:p>
            <w:pPr>
              <w:spacing w:line="336" w:lineRule="auto"/>
              <w:ind w:firstLine="0" w:firstLineChars="0"/>
              <w:rPr>
                <w:rFonts w:ascii="宋体" w:hAnsi="宋体"/>
                <w:color w:val="auto"/>
                <w:kern w:val="0"/>
                <w:sz w:val="22"/>
                <w:szCs w:val="21"/>
              </w:rPr>
            </w:pPr>
            <w:r>
              <w:rPr>
                <w:rFonts w:hint="eastAsia" w:ascii="宋体" w:hAnsi="宋体"/>
                <w:color w:val="auto"/>
                <w:kern w:val="0"/>
                <w:sz w:val="22"/>
                <w:szCs w:val="21"/>
              </w:rPr>
              <w:t>方案</w:t>
            </w:r>
          </w:p>
        </w:tc>
        <w:tc>
          <w:tcPr>
            <w:tcW w:w="3195" w:type="pct"/>
          </w:tcPr>
          <w:p>
            <w:pPr>
              <w:spacing w:line="336" w:lineRule="auto"/>
              <w:ind w:firstLine="440"/>
              <w:rPr>
                <w:rFonts w:ascii="宋体" w:hAnsi="宋体"/>
                <w:color w:val="auto"/>
                <w:kern w:val="0"/>
                <w:sz w:val="22"/>
                <w:szCs w:val="21"/>
              </w:rPr>
            </w:pPr>
            <w:r>
              <w:rPr>
                <w:rFonts w:hint="eastAsia" w:ascii="宋体" w:hAnsi="宋体"/>
                <w:color w:val="auto"/>
                <w:kern w:val="0"/>
                <w:sz w:val="22"/>
                <w:szCs w:val="21"/>
              </w:rPr>
              <w:t>1、供应商具有中国气象局或国务院第一次全国自然灾害风险普查办公室组织的气象灾害风险普查培训经历和培训指导区（县）开展精细化（空间分辨率达到或优于1km分辨率）气象灾害风险普查相关工作的（须提供具体证明材料），得</w:t>
            </w:r>
            <w:r>
              <w:rPr>
                <w:rFonts w:ascii="宋体" w:hAnsi="宋体"/>
                <w:color w:val="auto"/>
                <w:kern w:val="0"/>
                <w:sz w:val="22"/>
                <w:szCs w:val="21"/>
              </w:rPr>
              <w:t>4</w:t>
            </w:r>
            <w:r>
              <w:rPr>
                <w:rFonts w:hint="eastAsia" w:ascii="宋体" w:hAnsi="宋体"/>
                <w:color w:val="auto"/>
                <w:kern w:val="0"/>
                <w:sz w:val="22"/>
                <w:szCs w:val="21"/>
              </w:rPr>
              <w:t>分。</w:t>
            </w:r>
          </w:p>
          <w:p>
            <w:pPr>
              <w:spacing w:line="336" w:lineRule="auto"/>
              <w:ind w:firstLine="440"/>
              <w:rPr>
                <w:rFonts w:ascii="宋体" w:hAnsi="宋体"/>
                <w:color w:val="auto"/>
                <w:kern w:val="0"/>
                <w:sz w:val="22"/>
                <w:szCs w:val="21"/>
              </w:rPr>
            </w:pPr>
            <w:r>
              <w:rPr>
                <w:rFonts w:hint="eastAsia" w:ascii="宋体" w:hAnsi="宋体"/>
                <w:color w:val="auto"/>
                <w:kern w:val="0"/>
                <w:sz w:val="22"/>
                <w:szCs w:val="21"/>
              </w:rPr>
              <w:t>2、根据供应商提供的培训方案进行评分：评分依据主要从方案内容全面性、科学性、可行性等方面进行评审，此项最高得</w:t>
            </w:r>
            <w:r>
              <w:rPr>
                <w:rFonts w:ascii="宋体" w:hAnsi="宋体"/>
                <w:color w:val="auto"/>
                <w:kern w:val="0"/>
                <w:sz w:val="22"/>
                <w:szCs w:val="21"/>
              </w:rPr>
              <w:t>6</w:t>
            </w:r>
            <w:r>
              <w:rPr>
                <w:rFonts w:hint="eastAsia" w:ascii="宋体" w:hAnsi="宋体"/>
                <w:color w:val="auto"/>
                <w:kern w:val="0"/>
                <w:sz w:val="22"/>
                <w:szCs w:val="21"/>
              </w:rPr>
              <w:t>分。</w:t>
            </w:r>
          </w:p>
          <w:p>
            <w:pPr>
              <w:spacing w:line="336" w:lineRule="auto"/>
              <w:ind w:firstLine="440"/>
              <w:rPr>
                <w:rFonts w:ascii="宋体" w:hAnsi="宋体"/>
                <w:color w:val="auto"/>
                <w:kern w:val="0"/>
                <w:sz w:val="22"/>
                <w:szCs w:val="21"/>
              </w:rPr>
            </w:pPr>
            <w:r>
              <w:rPr>
                <w:rFonts w:hint="eastAsia" w:ascii="宋体" w:hAnsi="宋体"/>
                <w:color w:val="auto"/>
                <w:kern w:val="0"/>
                <w:sz w:val="22"/>
                <w:szCs w:val="21"/>
              </w:rPr>
              <w:t>（1）培训方案内容非常全面，科学性、可行性强得</w:t>
            </w:r>
            <w:r>
              <w:rPr>
                <w:rFonts w:ascii="宋体" w:hAnsi="宋体"/>
                <w:color w:val="auto"/>
                <w:kern w:val="0"/>
                <w:sz w:val="22"/>
                <w:szCs w:val="21"/>
              </w:rPr>
              <w:t>6</w:t>
            </w:r>
            <w:r>
              <w:rPr>
                <w:rFonts w:hint="eastAsia" w:ascii="宋体" w:hAnsi="宋体"/>
                <w:color w:val="auto"/>
                <w:kern w:val="0"/>
                <w:sz w:val="22"/>
                <w:szCs w:val="21"/>
              </w:rPr>
              <w:t>分；</w:t>
            </w:r>
          </w:p>
          <w:p>
            <w:pPr>
              <w:spacing w:line="336" w:lineRule="auto"/>
              <w:ind w:firstLine="440"/>
              <w:rPr>
                <w:rFonts w:ascii="宋体" w:hAnsi="宋体"/>
                <w:color w:val="auto"/>
                <w:kern w:val="0"/>
                <w:sz w:val="22"/>
                <w:szCs w:val="21"/>
              </w:rPr>
            </w:pPr>
            <w:r>
              <w:rPr>
                <w:rFonts w:hint="eastAsia" w:ascii="宋体" w:hAnsi="宋体"/>
                <w:color w:val="auto"/>
                <w:kern w:val="0"/>
                <w:sz w:val="22"/>
                <w:szCs w:val="21"/>
              </w:rPr>
              <w:t>（2）培训方案内容较全面，科学性、可行性较强得</w:t>
            </w:r>
            <w:r>
              <w:rPr>
                <w:rFonts w:ascii="宋体" w:hAnsi="宋体"/>
                <w:color w:val="auto"/>
                <w:kern w:val="0"/>
                <w:sz w:val="22"/>
                <w:szCs w:val="21"/>
              </w:rPr>
              <w:t>4</w:t>
            </w:r>
            <w:r>
              <w:rPr>
                <w:rFonts w:hint="eastAsia" w:ascii="宋体" w:hAnsi="宋体"/>
                <w:color w:val="auto"/>
                <w:kern w:val="0"/>
                <w:sz w:val="22"/>
                <w:szCs w:val="21"/>
              </w:rPr>
              <w:t>-</w:t>
            </w:r>
            <w:r>
              <w:rPr>
                <w:rFonts w:ascii="宋体" w:hAnsi="宋体"/>
                <w:color w:val="auto"/>
                <w:kern w:val="0"/>
                <w:sz w:val="22"/>
                <w:szCs w:val="21"/>
              </w:rPr>
              <w:t>5</w:t>
            </w:r>
            <w:r>
              <w:rPr>
                <w:rFonts w:hint="eastAsia" w:ascii="宋体" w:hAnsi="宋体"/>
                <w:color w:val="auto"/>
                <w:kern w:val="0"/>
                <w:sz w:val="22"/>
                <w:szCs w:val="21"/>
              </w:rPr>
              <w:t>分；</w:t>
            </w:r>
          </w:p>
          <w:p>
            <w:pPr>
              <w:spacing w:line="336" w:lineRule="auto"/>
              <w:ind w:firstLine="440"/>
              <w:rPr>
                <w:rFonts w:ascii="宋体" w:hAnsi="宋体"/>
                <w:color w:val="auto"/>
                <w:kern w:val="0"/>
                <w:sz w:val="22"/>
                <w:szCs w:val="21"/>
              </w:rPr>
            </w:pPr>
            <w:r>
              <w:rPr>
                <w:rFonts w:hint="eastAsia" w:ascii="宋体" w:hAnsi="宋体"/>
                <w:color w:val="auto"/>
                <w:kern w:val="0"/>
                <w:sz w:val="22"/>
                <w:szCs w:val="21"/>
              </w:rPr>
              <w:t>（3）培训方案内容一般，科学性、可行性一般得1</w:t>
            </w:r>
            <w:r>
              <w:rPr>
                <w:rFonts w:ascii="宋体" w:hAnsi="宋体"/>
                <w:color w:val="auto"/>
                <w:kern w:val="0"/>
                <w:sz w:val="22"/>
                <w:szCs w:val="21"/>
              </w:rPr>
              <w:t>-3</w:t>
            </w:r>
            <w:r>
              <w:rPr>
                <w:rFonts w:hint="eastAsia" w:ascii="宋体" w:hAnsi="宋体"/>
                <w:color w:val="auto"/>
                <w:kern w:val="0"/>
                <w:sz w:val="22"/>
                <w:szCs w:val="21"/>
              </w:rPr>
              <w:t>分；</w:t>
            </w:r>
          </w:p>
          <w:p>
            <w:pPr>
              <w:spacing w:line="336" w:lineRule="auto"/>
              <w:ind w:firstLine="442"/>
              <w:rPr>
                <w:rFonts w:ascii="宋体" w:hAnsi="宋体"/>
                <w:color w:val="auto"/>
                <w:kern w:val="0"/>
                <w:sz w:val="22"/>
                <w:szCs w:val="21"/>
              </w:rPr>
            </w:pPr>
            <w:r>
              <w:rPr>
                <w:rFonts w:hint="eastAsia" w:ascii="宋体" w:hAnsi="宋体"/>
                <w:b/>
                <w:bCs/>
                <w:color w:val="auto"/>
                <w:kern w:val="0"/>
                <w:sz w:val="22"/>
                <w:szCs w:val="21"/>
              </w:rPr>
              <w:t>未提供培训方案的不得分。</w:t>
            </w:r>
          </w:p>
        </w:tc>
        <w:tc>
          <w:tcPr>
            <w:tcW w:w="630" w:type="pct"/>
            <w:vAlign w:val="center"/>
          </w:tcPr>
          <w:p>
            <w:pPr>
              <w:tabs>
                <w:tab w:val="left" w:pos="900"/>
              </w:tabs>
              <w:spacing w:line="400" w:lineRule="exact"/>
              <w:ind w:firstLine="440"/>
              <w:jc w:val="both"/>
              <w:rPr>
                <w:rFonts w:ascii="宋体" w:hAnsi="宋体"/>
                <w:bCs/>
                <w:sz w:val="22"/>
                <w:szCs w:val="21"/>
              </w:rPr>
            </w:pPr>
            <w:r>
              <w:rPr>
                <w:rFonts w:hint="eastAsia" w:ascii="宋体" w:hAnsi="宋体"/>
                <w:bCs/>
                <w:sz w:val="22"/>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705" w:type="pct"/>
            <w:vMerge w:val="continue"/>
            <w:vAlign w:val="center"/>
          </w:tcPr>
          <w:p>
            <w:pPr>
              <w:tabs>
                <w:tab w:val="left" w:pos="900"/>
              </w:tabs>
              <w:spacing w:line="400" w:lineRule="exact"/>
              <w:ind w:firstLine="440"/>
              <w:jc w:val="center"/>
              <w:rPr>
                <w:rFonts w:ascii="宋体" w:hAnsi="宋体"/>
                <w:bCs/>
                <w:color w:val="auto"/>
                <w:sz w:val="22"/>
                <w:szCs w:val="21"/>
              </w:rPr>
            </w:pPr>
          </w:p>
        </w:tc>
        <w:tc>
          <w:tcPr>
            <w:tcW w:w="468" w:type="pct"/>
            <w:vAlign w:val="center"/>
          </w:tcPr>
          <w:p>
            <w:pPr>
              <w:spacing w:line="336" w:lineRule="auto"/>
              <w:ind w:firstLine="0" w:firstLineChars="0"/>
              <w:rPr>
                <w:rFonts w:ascii="宋体" w:hAnsi="宋体"/>
                <w:color w:val="auto"/>
                <w:kern w:val="0"/>
                <w:sz w:val="22"/>
                <w:szCs w:val="21"/>
              </w:rPr>
            </w:pPr>
            <w:r>
              <w:rPr>
                <w:rFonts w:hint="eastAsia" w:ascii="宋体" w:hAnsi="宋体"/>
                <w:color w:val="auto"/>
                <w:kern w:val="0"/>
                <w:sz w:val="22"/>
                <w:szCs w:val="21"/>
              </w:rPr>
              <w:t>售后</w:t>
            </w:r>
          </w:p>
          <w:p>
            <w:pPr>
              <w:spacing w:line="336" w:lineRule="auto"/>
              <w:ind w:firstLine="0" w:firstLineChars="0"/>
              <w:rPr>
                <w:rFonts w:ascii="宋体" w:hAnsi="宋体"/>
                <w:color w:val="auto"/>
                <w:kern w:val="0"/>
                <w:sz w:val="22"/>
                <w:szCs w:val="21"/>
              </w:rPr>
            </w:pPr>
            <w:r>
              <w:rPr>
                <w:rFonts w:hint="eastAsia" w:ascii="宋体" w:hAnsi="宋体"/>
                <w:color w:val="auto"/>
                <w:kern w:val="0"/>
                <w:sz w:val="22"/>
                <w:szCs w:val="21"/>
              </w:rPr>
              <w:t>服务</w:t>
            </w:r>
          </w:p>
        </w:tc>
        <w:tc>
          <w:tcPr>
            <w:tcW w:w="3195" w:type="pct"/>
            <w:vAlign w:val="center"/>
          </w:tcPr>
          <w:p>
            <w:pPr>
              <w:spacing w:line="336" w:lineRule="auto"/>
              <w:ind w:firstLine="440"/>
              <w:rPr>
                <w:rFonts w:ascii="宋体" w:hAnsi="宋体"/>
                <w:color w:val="auto"/>
                <w:kern w:val="0"/>
                <w:sz w:val="22"/>
                <w:szCs w:val="21"/>
              </w:rPr>
            </w:pPr>
            <w:r>
              <w:rPr>
                <w:rFonts w:hint="eastAsia" w:ascii="宋体" w:hAnsi="宋体"/>
                <w:color w:val="auto"/>
                <w:kern w:val="0"/>
                <w:sz w:val="22"/>
                <w:szCs w:val="21"/>
              </w:rPr>
              <w:t>根据供应商提供的售后服务方案进行综合评分：评分依据主要从售后服务内容、售后服务方式及响应措施、提供针对本项目的售后服务组织安排等方面进行评审。</w:t>
            </w:r>
          </w:p>
          <w:p>
            <w:pPr>
              <w:spacing w:line="336" w:lineRule="auto"/>
              <w:ind w:firstLine="440"/>
              <w:rPr>
                <w:rFonts w:ascii="宋体" w:hAnsi="宋体"/>
                <w:color w:val="auto"/>
                <w:kern w:val="0"/>
                <w:sz w:val="22"/>
                <w:szCs w:val="21"/>
              </w:rPr>
            </w:pPr>
            <w:r>
              <w:rPr>
                <w:rFonts w:hint="eastAsia" w:ascii="宋体" w:hAnsi="宋体"/>
                <w:color w:val="auto"/>
                <w:kern w:val="0"/>
                <w:sz w:val="22"/>
                <w:szCs w:val="21"/>
              </w:rPr>
              <w:t>（1）投标人售后服务方案全面合理、完全满足项目实施需求的，得4-5分；</w:t>
            </w:r>
          </w:p>
          <w:p>
            <w:pPr>
              <w:spacing w:line="336" w:lineRule="auto"/>
              <w:ind w:firstLine="440"/>
              <w:rPr>
                <w:rFonts w:ascii="宋体" w:hAnsi="宋体"/>
                <w:color w:val="auto"/>
                <w:kern w:val="0"/>
                <w:sz w:val="22"/>
                <w:szCs w:val="21"/>
              </w:rPr>
            </w:pPr>
            <w:r>
              <w:rPr>
                <w:rFonts w:hint="eastAsia" w:ascii="宋体" w:hAnsi="宋体"/>
                <w:color w:val="auto"/>
                <w:kern w:val="0"/>
                <w:sz w:val="22"/>
                <w:szCs w:val="21"/>
              </w:rPr>
              <w:t>（2）投标人售后服务方案较全面、合理性一般的，得2-3分；</w:t>
            </w:r>
          </w:p>
          <w:p>
            <w:pPr>
              <w:spacing w:line="336" w:lineRule="auto"/>
              <w:ind w:firstLine="440"/>
              <w:rPr>
                <w:rFonts w:ascii="宋体" w:hAnsi="宋体"/>
                <w:color w:val="auto"/>
                <w:kern w:val="0"/>
                <w:sz w:val="22"/>
                <w:szCs w:val="21"/>
              </w:rPr>
            </w:pPr>
            <w:r>
              <w:rPr>
                <w:rFonts w:hint="eastAsia" w:ascii="宋体" w:hAnsi="宋体"/>
                <w:color w:val="auto"/>
                <w:kern w:val="0"/>
                <w:sz w:val="22"/>
                <w:szCs w:val="21"/>
              </w:rPr>
              <w:t>（3）投标人售后服务方案不全面、不利于项目实施的，得1分。</w:t>
            </w:r>
          </w:p>
          <w:p>
            <w:pPr>
              <w:spacing w:line="336" w:lineRule="auto"/>
              <w:ind w:firstLine="442"/>
              <w:rPr>
                <w:rFonts w:ascii="宋体" w:hAnsi="宋体"/>
                <w:color w:val="auto"/>
                <w:kern w:val="0"/>
                <w:sz w:val="22"/>
                <w:szCs w:val="21"/>
              </w:rPr>
            </w:pPr>
            <w:r>
              <w:rPr>
                <w:rFonts w:hint="eastAsia" w:ascii="宋体" w:hAnsi="宋体"/>
                <w:b/>
                <w:bCs/>
                <w:color w:val="auto"/>
                <w:kern w:val="0"/>
                <w:sz w:val="22"/>
                <w:szCs w:val="21"/>
              </w:rPr>
              <w:t>未提供售后服务方案的不得分。</w:t>
            </w:r>
          </w:p>
        </w:tc>
        <w:tc>
          <w:tcPr>
            <w:tcW w:w="630" w:type="pct"/>
            <w:vAlign w:val="center"/>
          </w:tcPr>
          <w:p>
            <w:pPr>
              <w:tabs>
                <w:tab w:val="left" w:pos="900"/>
              </w:tabs>
              <w:spacing w:line="400" w:lineRule="exact"/>
              <w:ind w:firstLine="440"/>
              <w:jc w:val="both"/>
              <w:rPr>
                <w:rFonts w:ascii="宋体" w:hAnsi="宋体"/>
                <w:bCs/>
                <w:sz w:val="22"/>
                <w:szCs w:val="21"/>
              </w:rPr>
            </w:pPr>
            <w:r>
              <w:rPr>
                <w:rFonts w:hint="eastAsia" w:ascii="宋体" w:hAnsi="宋体"/>
                <w:bCs/>
                <w:sz w:val="22"/>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705" w:type="pct"/>
            <w:vAlign w:val="center"/>
          </w:tcPr>
          <w:p>
            <w:pPr>
              <w:tabs>
                <w:tab w:val="left" w:pos="900"/>
              </w:tabs>
              <w:spacing w:line="400" w:lineRule="exact"/>
              <w:ind w:firstLine="440"/>
              <w:jc w:val="center"/>
              <w:rPr>
                <w:rFonts w:ascii="宋体" w:hAnsi="宋体"/>
                <w:bCs/>
                <w:color w:val="auto"/>
                <w:sz w:val="22"/>
                <w:szCs w:val="21"/>
              </w:rPr>
            </w:pPr>
          </w:p>
        </w:tc>
        <w:tc>
          <w:tcPr>
            <w:tcW w:w="468" w:type="pct"/>
            <w:vAlign w:val="center"/>
          </w:tcPr>
          <w:p>
            <w:pPr>
              <w:spacing w:line="336" w:lineRule="auto"/>
              <w:ind w:firstLine="0" w:firstLineChars="0"/>
              <w:rPr>
                <w:rFonts w:ascii="宋体" w:hAnsi="宋体"/>
                <w:color w:val="auto"/>
                <w:kern w:val="0"/>
                <w:sz w:val="22"/>
                <w:szCs w:val="21"/>
              </w:rPr>
            </w:pPr>
            <w:r>
              <w:rPr>
                <w:rFonts w:hint="eastAsia" w:ascii="宋体" w:hAnsi="宋体"/>
                <w:color w:val="auto"/>
                <w:kern w:val="0"/>
                <w:sz w:val="22"/>
                <w:szCs w:val="21"/>
              </w:rPr>
              <w:t>组织进度（5分）</w:t>
            </w:r>
          </w:p>
        </w:tc>
        <w:tc>
          <w:tcPr>
            <w:tcW w:w="3195" w:type="pct"/>
            <w:vAlign w:val="center"/>
          </w:tcPr>
          <w:p>
            <w:pPr>
              <w:spacing w:line="336" w:lineRule="auto"/>
              <w:ind w:firstLine="440"/>
              <w:rPr>
                <w:rFonts w:ascii="宋体" w:hAnsi="宋体"/>
                <w:color w:val="auto"/>
                <w:kern w:val="0"/>
                <w:sz w:val="22"/>
                <w:szCs w:val="21"/>
              </w:rPr>
            </w:pPr>
            <w:r>
              <w:rPr>
                <w:rFonts w:hint="eastAsia" w:ascii="宋体" w:hAnsi="宋体"/>
                <w:color w:val="auto"/>
                <w:kern w:val="0"/>
                <w:sz w:val="22"/>
                <w:szCs w:val="21"/>
              </w:rPr>
              <w:t>根据投标人对评估完成时间的承诺情况进行评分，在项目要求基础上，每提前一个月得1分，最高得</w:t>
            </w:r>
            <w:r>
              <w:rPr>
                <w:rFonts w:ascii="宋体" w:hAnsi="宋体"/>
                <w:color w:val="auto"/>
                <w:kern w:val="0"/>
                <w:sz w:val="22"/>
                <w:szCs w:val="21"/>
              </w:rPr>
              <w:t>5</w:t>
            </w:r>
            <w:r>
              <w:rPr>
                <w:rFonts w:hint="eastAsia" w:ascii="宋体" w:hAnsi="宋体"/>
                <w:color w:val="auto"/>
                <w:kern w:val="0"/>
                <w:sz w:val="22"/>
                <w:szCs w:val="21"/>
              </w:rPr>
              <w:t>分。</w:t>
            </w:r>
          </w:p>
        </w:tc>
        <w:tc>
          <w:tcPr>
            <w:tcW w:w="630" w:type="pct"/>
            <w:vAlign w:val="center"/>
          </w:tcPr>
          <w:p>
            <w:pPr>
              <w:tabs>
                <w:tab w:val="left" w:pos="900"/>
              </w:tabs>
              <w:spacing w:line="400" w:lineRule="exact"/>
              <w:ind w:firstLine="440"/>
              <w:jc w:val="both"/>
              <w:rPr>
                <w:rFonts w:ascii="宋体" w:hAnsi="宋体"/>
                <w:bCs/>
                <w:sz w:val="22"/>
                <w:szCs w:val="21"/>
              </w:rPr>
            </w:pPr>
            <w:r>
              <w:rPr>
                <w:rFonts w:ascii="宋体" w:hAnsi="宋体"/>
                <w:bCs/>
                <w:sz w:val="22"/>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705" w:type="pct"/>
            <w:vAlign w:val="center"/>
          </w:tcPr>
          <w:p>
            <w:pPr>
              <w:tabs>
                <w:tab w:val="left" w:pos="900"/>
              </w:tabs>
              <w:spacing w:line="400" w:lineRule="exact"/>
              <w:ind w:firstLine="440"/>
              <w:jc w:val="center"/>
              <w:rPr>
                <w:rFonts w:ascii="宋体" w:hAnsi="宋体"/>
                <w:bCs/>
                <w:color w:val="auto"/>
                <w:sz w:val="22"/>
                <w:szCs w:val="21"/>
              </w:rPr>
            </w:pPr>
          </w:p>
        </w:tc>
        <w:tc>
          <w:tcPr>
            <w:tcW w:w="468" w:type="pct"/>
            <w:vAlign w:val="center"/>
          </w:tcPr>
          <w:p>
            <w:pPr>
              <w:spacing w:line="336" w:lineRule="auto"/>
              <w:ind w:firstLine="0" w:firstLineChars="0"/>
              <w:rPr>
                <w:rFonts w:ascii="宋体" w:hAnsi="宋体"/>
                <w:color w:val="auto"/>
                <w:kern w:val="0"/>
                <w:sz w:val="22"/>
                <w:szCs w:val="21"/>
              </w:rPr>
            </w:pPr>
            <w:r>
              <w:rPr>
                <w:rFonts w:hint="eastAsia" w:ascii="宋体" w:hAnsi="宋体"/>
                <w:color w:val="auto"/>
                <w:kern w:val="0"/>
                <w:sz w:val="22"/>
                <w:szCs w:val="21"/>
              </w:rPr>
              <w:t>本地化服务（5分）</w:t>
            </w:r>
          </w:p>
        </w:tc>
        <w:tc>
          <w:tcPr>
            <w:tcW w:w="3195" w:type="pct"/>
            <w:vAlign w:val="center"/>
          </w:tcPr>
          <w:p>
            <w:pPr>
              <w:spacing w:line="336" w:lineRule="auto"/>
              <w:ind w:firstLine="440"/>
              <w:rPr>
                <w:rFonts w:ascii="宋体" w:hAnsi="宋体"/>
                <w:color w:val="auto"/>
                <w:kern w:val="0"/>
                <w:sz w:val="22"/>
                <w:szCs w:val="21"/>
              </w:rPr>
            </w:pPr>
            <w:r>
              <w:rPr>
                <w:rFonts w:hint="eastAsia" w:ascii="宋体" w:hAnsi="宋体"/>
                <w:color w:val="auto"/>
                <w:kern w:val="0"/>
                <w:sz w:val="22"/>
                <w:szCs w:val="21"/>
              </w:rPr>
              <w:t>投标人具有本地化服务能力，承诺中标后在本地设置服务机构的，得5分；</w:t>
            </w:r>
          </w:p>
          <w:p>
            <w:pPr>
              <w:spacing w:line="336" w:lineRule="auto"/>
              <w:ind w:firstLine="440"/>
              <w:rPr>
                <w:rFonts w:ascii="宋体" w:hAnsi="宋体"/>
                <w:color w:val="auto"/>
                <w:kern w:val="0"/>
                <w:sz w:val="22"/>
                <w:szCs w:val="21"/>
              </w:rPr>
            </w:pPr>
          </w:p>
        </w:tc>
        <w:tc>
          <w:tcPr>
            <w:tcW w:w="630" w:type="pct"/>
            <w:vAlign w:val="center"/>
          </w:tcPr>
          <w:p>
            <w:pPr>
              <w:tabs>
                <w:tab w:val="left" w:pos="900"/>
              </w:tabs>
              <w:spacing w:line="400" w:lineRule="exact"/>
              <w:ind w:firstLine="440"/>
              <w:jc w:val="both"/>
              <w:rPr>
                <w:rFonts w:ascii="宋体" w:hAnsi="宋体"/>
                <w:bCs/>
                <w:sz w:val="22"/>
                <w:szCs w:val="21"/>
              </w:rPr>
            </w:pPr>
            <w:r>
              <w:rPr>
                <w:rFonts w:hint="eastAsia" w:ascii="宋体" w:hAnsi="宋体"/>
                <w:bCs/>
                <w:sz w:val="22"/>
                <w:szCs w:val="21"/>
              </w:rPr>
              <w:t>5</w:t>
            </w:r>
          </w:p>
        </w:tc>
      </w:tr>
    </w:tbl>
    <w:p>
      <w:pPr>
        <w:pStyle w:val="2"/>
        <w:rPr>
          <w:rFonts w:hint="eastAsia" w:ascii="宋体" w:hAnsi="宋体" w:eastAsia="宋体" w:cs="宋体"/>
          <w:b/>
          <w:bCs/>
          <w:sz w:val="24"/>
        </w:rPr>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注:1、以上所有要求提供的证明材料</w:t>
      </w:r>
      <w:r>
        <w:rPr>
          <w:rFonts w:hint="eastAsia"/>
          <w:sz w:val="24"/>
          <w:szCs w:val="24"/>
          <w:lang w:val="en-US" w:eastAsia="zh-CN"/>
        </w:rPr>
        <w:t>如未提供</w:t>
      </w:r>
      <w:r>
        <w:rPr>
          <w:rFonts w:hint="eastAsia"/>
          <w:sz w:val="24"/>
          <w:szCs w:val="24"/>
        </w:rPr>
        <w:t>磋商小组将以未提供证明材料做为打分依据。</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2、供应商按以上要求提供的材料必须真实有效，如发现提供虚假材料，向采购人支付合同价款总额30%的违约金，采购人有权终止合同。</w:t>
      </w:r>
    </w:p>
    <w:p>
      <w:pPr>
        <w:pStyle w:val="3"/>
        <w:rPr>
          <w:rFonts w:hint="eastAsia" w:ascii="宋体" w:hAnsi="宋体" w:eastAsia="宋体" w:cs="宋体"/>
          <w:b/>
          <w:bCs/>
          <w:sz w:val="24"/>
        </w:rPr>
      </w:pPr>
    </w:p>
    <w:p>
      <w:pPr>
        <w:pStyle w:val="2"/>
        <w:rPr>
          <w:rFonts w:hint="eastAsia" w:ascii="宋体" w:hAnsi="宋体" w:eastAsia="宋体" w:cs="宋体"/>
          <w:b/>
          <w:bCs/>
          <w:sz w:val="24"/>
        </w:rPr>
      </w:pPr>
    </w:p>
    <w:p>
      <w:pPr>
        <w:pStyle w:val="3"/>
        <w:ind w:left="0" w:leftChars="0" w:firstLine="0" w:firstLineChars="0"/>
        <w:rPr>
          <w:rFonts w:hint="eastAsia"/>
          <w:lang w:val="en-US" w:eastAsia="zh-CN"/>
        </w:rPr>
      </w:pPr>
    </w:p>
    <w:p>
      <w:pPr>
        <w:pStyle w:val="4"/>
        <w:numPr>
          <w:ilvl w:val="0"/>
          <w:numId w:val="1"/>
        </w:numPr>
        <w:bidi w:val="0"/>
        <w:ind w:left="0" w:leftChars="0" w:firstLine="0" w:firstLineChars="0"/>
        <w:jc w:val="center"/>
        <w:rPr>
          <w:rFonts w:hint="eastAsia" w:ascii="宋体" w:hAnsi="宋体" w:eastAsia="宋体" w:cs="宋体"/>
          <w:lang w:val="en-US" w:eastAsia="zh-CN"/>
        </w:rPr>
      </w:pPr>
      <w:bookmarkStart w:id="43" w:name="_Toc10962"/>
      <w:r>
        <w:rPr>
          <w:rFonts w:hint="eastAsia" w:ascii="宋体" w:hAnsi="宋体" w:eastAsia="宋体" w:cs="宋体"/>
          <w:lang w:val="en-US" w:eastAsia="zh-CN"/>
        </w:rPr>
        <w:t>采购内容及要求</w:t>
      </w:r>
      <w:bookmarkEnd w:id="43"/>
    </w:p>
    <w:p>
      <w:pPr>
        <w:keepNext w:val="0"/>
        <w:keepLines w:val="0"/>
        <w:pageBreakBefore w:val="0"/>
        <w:kinsoku/>
        <w:wordWrap/>
        <w:overflowPunct/>
        <w:topLinePunct w:val="0"/>
        <w:autoSpaceDE w:val="0"/>
        <w:autoSpaceDN w:val="0"/>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一、项目基本概况</w:t>
      </w:r>
    </w:p>
    <w:p>
      <w:pPr>
        <w:keepNext w:val="0"/>
        <w:keepLines w:val="0"/>
        <w:pageBreakBefore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（一）项目名称：</w:t>
      </w:r>
      <w:r>
        <w:rPr>
          <w:rFonts w:hint="eastAsia" w:ascii="仿宋" w:hAnsi="仿宋" w:eastAsia="仿宋" w:cs="仿宋"/>
          <w:sz w:val="24"/>
          <w:szCs w:val="24"/>
        </w:rPr>
        <w:t>洪泽区气象灾害风险评估</w:t>
      </w:r>
      <w:r>
        <w:rPr>
          <w:rFonts w:hint="eastAsia" w:cs="仿宋"/>
          <w:sz w:val="24"/>
          <w:szCs w:val="24"/>
          <w:lang w:val="en-US" w:eastAsia="zh-CN"/>
        </w:rPr>
        <w:t>与</w:t>
      </w:r>
      <w:r>
        <w:rPr>
          <w:rFonts w:hint="eastAsia" w:ascii="仿宋" w:hAnsi="仿宋" w:eastAsia="仿宋" w:cs="仿宋"/>
          <w:sz w:val="24"/>
          <w:szCs w:val="24"/>
        </w:rPr>
        <w:t>区划项目</w:t>
      </w:r>
    </w:p>
    <w:p>
      <w:pPr>
        <w:keepNext w:val="0"/>
        <w:keepLines w:val="0"/>
        <w:pageBreakBefore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（二）项目预算：人民币19万元</w:t>
      </w:r>
    </w:p>
    <w:p>
      <w:pPr>
        <w:keepNext w:val="0"/>
        <w:keepLines w:val="0"/>
        <w:pageBreakBefore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（三）最高限价：人民币19万元</w:t>
      </w:r>
    </w:p>
    <w:p>
      <w:pPr>
        <w:keepNext w:val="0"/>
        <w:keepLines w:val="0"/>
        <w:pageBreakBefore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（四）付款方式：</w:t>
      </w:r>
    </w:p>
    <w:p>
      <w:pPr>
        <w:widowControl w:val="0"/>
        <w:autoSpaceDE w:val="0"/>
        <w:autoSpaceDN w:val="0"/>
        <w:spacing w:before="0" w:after="0" w:line="360" w:lineRule="auto"/>
        <w:ind w:left="389" w:right="269" w:firstLine="479"/>
        <w:jc w:val="both"/>
        <w:rPr>
          <w:rFonts w:hint="eastAsia" w:ascii="宋体" w:hAnsi="仿宋" w:eastAsia="宋体" w:cs="仿宋"/>
          <w:sz w:val="24"/>
          <w:szCs w:val="24"/>
          <w:highlight w:val="none"/>
          <w:lang w:val="zh-CN" w:eastAsia="zh-CN" w:bidi="zh-CN"/>
        </w:rPr>
      </w:pPr>
      <w:r>
        <w:rPr>
          <w:rFonts w:hint="eastAsia" w:ascii="仿宋" w:hAnsi="仿宋" w:eastAsia="仿宋" w:cs="仿宋"/>
          <w:sz w:val="24"/>
          <w:szCs w:val="24"/>
          <w:highlight w:val="none"/>
          <w:lang w:val="zh-CN" w:eastAsia="zh-CN" w:bidi="zh-CN"/>
        </w:rPr>
        <w:t>合同签订后收到</w:t>
      </w:r>
      <w:r>
        <w:rPr>
          <w:rFonts w:hint="eastAsia" w:cs="仿宋"/>
          <w:sz w:val="24"/>
          <w:szCs w:val="24"/>
          <w:highlight w:val="none"/>
          <w:lang w:val="en-US" w:eastAsia="zh-CN" w:bidi="zh-CN"/>
        </w:rPr>
        <w:t>成交</w:t>
      </w:r>
      <w:r>
        <w:rPr>
          <w:rFonts w:hint="eastAsia" w:ascii="仿宋" w:hAnsi="仿宋" w:eastAsia="仿宋" w:cs="仿宋"/>
          <w:sz w:val="24"/>
          <w:szCs w:val="24"/>
          <w:highlight w:val="none"/>
          <w:lang w:val="zh-CN" w:eastAsia="zh-CN" w:bidi="zh-CN"/>
        </w:rPr>
        <w:t>供应商预付款发票</w:t>
      </w:r>
      <w:r>
        <w:rPr>
          <w:rFonts w:hint="eastAsia" w:cs="仿宋"/>
          <w:sz w:val="24"/>
          <w:szCs w:val="24"/>
          <w:highlight w:val="none"/>
          <w:u w:val="single"/>
          <w:lang w:val="en-US" w:eastAsia="zh-CN" w:bidi="zh-CN"/>
        </w:rPr>
        <w:t xml:space="preserve"> 7 </w:t>
      </w:r>
      <w:r>
        <w:rPr>
          <w:rFonts w:hint="eastAsia" w:ascii="仿宋" w:hAnsi="仿宋" w:eastAsia="仿宋" w:cs="仿宋"/>
          <w:sz w:val="24"/>
          <w:szCs w:val="24"/>
          <w:highlight w:val="none"/>
          <w:lang w:val="zh-CN" w:eastAsia="zh-CN" w:bidi="zh-CN"/>
        </w:rPr>
        <w:t>日内预付合同价款的</w:t>
      </w:r>
      <w:r>
        <w:rPr>
          <w:rFonts w:hint="eastAsia" w:cs="仿宋"/>
          <w:sz w:val="24"/>
          <w:szCs w:val="24"/>
          <w:highlight w:val="none"/>
          <w:u w:val="single"/>
          <w:lang w:val="en-US" w:eastAsia="zh-CN" w:bidi="zh-CN"/>
        </w:rPr>
        <w:t xml:space="preserve"> 30 </w:t>
      </w:r>
      <w:r>
        <w:rPr>
          <w:rFonts w:hint="eastAsia" w:ascii="仿宋" w:hAnsi="仿宋" w:eastAsia="仿宋" w:cs="仿宋"/>
          <w:sz w:val="24"/>
          <w:szCs w:val="24"/>
          <w:highlight w:val="none"/>
          <w:lang w:val="zh-CN" w:eastAsia="zh-CN" w:bidi="zh-CN"/>
        </w:rPr>
        <w:t>%，完成本项目所有工作内容后付至项目合同价款的</w:t>
      </w:r>
      <w:r>
        <w:rPr>
          <w:rFonts w:hint="eastAsia" w:ascii="仿宋" w:hAnsi="仿宋" w:eastAsia="仿宋" w:cs="仿宋"/>
          <w:sz w:val="24"/>
          <w:szCs w:val="24"/>
          <w:highlight w:val="none"/>
          <w:u w:val="single"/>
          <w:lang w:val="zh-CN" w:eastAsia="zh-CN" w:bidi="zh-CN"/>
        </w:rPr>
        <w:t xml:space="preserve"> </w:t>
      </w:r>
      <w:r>
        <w:rPr>
          <w:rFonts w:hint="eastAsia" w:cs="仿宋"/>
          <w:sz w:val="24"/>
          <w:szCs w:val="24"/>
          <w:highlight w:val="none"/>
          <w:u w:val="single"/>
          <w:lang w:val="en-US" w:eastAsia="zh-CN" w:bidi="zh-CN"/>
        </w:rPr>
        <w:t xml:space="preserve">80  </w:t>
      </w:r>
      <w:r>
        <w:rPr>
          <w:rFonts w:hint="eastAsia" w:ascii="仿宋" w:hAnsi="仿宋" w:eastAsia="仿宋" w:cs="仿宋"/>
          <w:sz w:val="24"/>
          <w:szCs w:val="24"/>
          <w:highlight w:val="none"/>
          <w:lang w:val="zh-CN" w:eastAsia="zh-CN" w:bidi="zh-CN"/>
        </w:rPr>
        <w:t>%，质检、验收通过后付至项目合同价款的</w:t>
      </w:r>
      <w:r>
        <w:rPr>
          <w:rFonts w:hint="eastAsia" w:ascii="仿宋" w:hAnsi="仿宋" w:eastAsia="仿宋" w:cs="仿宋"/>
          <w:sz w:val="24"/>
          <w:szCs w:val="24"/>
          <w:highlight w:val="none"/>
          <w:u w:val="single"/>
          <w:lang w:val="zh-CN" w:eastAsia="zh-CN" w:bidi="zh-CN"/>
        </w:rPr>
        <w:t xml:space="preserve"> </w:t>
      </w:r>
      <w:r>
        <w:rPr>
          <w:rFonts w:hint="eastAsia" w:cs="仿宋"/>
          <w:sz w:val="24"/>
          <w:szCs w:val="24"/>
          <w:highlight w:val="none"/>
          <w:u w:val="single"/>
          <w:lang w:val="en-US" w:eastAsia="zh-CN" w:bidi="zh-CN"/>
        </w:rPr>
        <w:t xml:space="preserve">100  </w:t>
      </w:r>
      <w:r>
        <w:rPr>
          <w:rFonts w:hint="eastAsia" w:ascii="仿宋" w:hAnsi="仿宋" w:eastAsia="仿宋" w:cs="仿宋"/>
          <w:sz w:val="24"/>
          <w:szCs w:val="24"/>
          <w:highlight w:val="none"/>
          <w:lang w:val="zh-CN" w:eastAsia="zh-CN" w:bidi="zh-CN"/>
        </w:rPr>
        <w:t>%</w:t>
      </w:r>
      <w:r>
        <w:rPr>
          <w:rFonts w:hint="eastAsia" w:ascii="宋体" w:hAnsi="仿宋" w:eastAsia="宋体" w:cs="仿宋"/>
          <w:sz w:val="24"/>
          <w:szCs w:val="24"/>
          <w:highlight w:val="none"/>
          <w:lang w:val="zh-CN" w:eastAsia="zh-CN" w:bidi="zh-CN"/>
        </w:rPr>
        <w:t>。</w:t>
      </w:r>
    </w:p>
    <w:p>
      <w:pPr>
        <w:keepNext w:val="0"/>
        <w:keepLines w:val="0"/>
        <w:pageBreakBefore w:val="0"/>
        <w:numPr>
          <w:ilvl w:val="0"/>
          <w:numId w:val="4"/>
        </w:numPr>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项目完成时间：</w:t>
      </w:r>
      <w:r>
        <w:rPr>
          <w:rFonts w:hint="eastAsia" w:ascii="仿宋" w:hAnsi="仿宋" w:eastAsia="仿宋" w:cs="仿宋"/>
          <w:sz w:val="24"/>
          <w:szCs w:val="24"/>
          <w:highlight w:val="none"/>
        </w:rPr>
        <w:t>合同自签订之日起至2022年12月31日，2022年</w:t>
      </w:r>
      <w:r>
        <w:rPr>
          <w:rFonts w:hint="eastAsia" w:cs="仿宋"/>
          <w:sz w:val="24"/>
          <w:szCs w:val="24"/>
          <w:highlight w:val="none"/>
          <w:lang w:val="en-US" w:eastAsia="zh-CN"/>
        </w:rPr>
        <w:t>8</w:t>
      </w:r>
      <w:r>
        <w:rPr>
          <w:rFonts w:hint="eastAsia" w:ascii="仿宋" w:hAnsi="仿宋" w:eastAsia="仿宋" w:cs="仿宋"/>
          <w:sz w:val="24"/>
          <w:szCs w:val="24"/>
          <w:highlight w:val="none"/>
        </w:rPr>
        <w:t>月</w:t>
      </w:r>
      <w:r>
        <w:rPr>
          <w:rFonts w:hint="eastAsia" w:cs="仿宋"/>
          <w:sz w:val="24"/>
          <w:szCs w:val="24"/>
          <w:highlight w:val="none"/>
          <w:lang w:val="en-US" w:eastAsia="zh-CN"/>
        </w:rPr>
        <w:t>31</w:t>
      </w:r>
      <w:r>
        <w:rPr>
          <w:rFonts w:hint="eastAsia" w:ascii="仿宋" w:hAnsi="仿宋" w:eastAsia="仿宋" w:cs="仿宋"/>
          <w:sz w:val="24"/>
          <w:szCs w:val="24"/>
          <w:highlight w:val="none"/>
        </w:rPr>
        <w:t>日前完成数据采集与整理工作，同时开始评估区划工作。具体工作时间安排根据上级部门及甲方要求进行调整。</w:t>
      </w:r>
    </w:p>
    <w:p>
      <w:pPr>
        <w:pStyle w:val="2"/>
        <w:keepNext w:val="0"/>
        <w:keepLines w:val="0"/>
        <w:pageBreakBefore w:val="0"/>
        <w:widowControl w:val="0"/>
        <w:numPr>
          <w:ilvl w:val="0"/>
          <w:numId w:val="0"/>
        </w:numPr>
        <w:kinsoku/>
        <w:wordWrap/>
        <w:overflowPunct/>
        <w:topLinePunct w:val="0"/>
        <w:autoSpaceDE w:val="0"/>
        <w:autoSpaceDN w:val="0"/>
        <w:bidi w:val="0"/>
        <w:adjustRightInd/>
        <w:snapToGrid/>
        <w:ind w:right="0" w:rightChars="0" w:firstLine="480" w:firstLineChars="200"/>
        <w:textAlignment w:val="auto"/>
        <w:rPr>
          <w:rFonts w:hint="eastAsia" w:eastAsia="仿宋"/>
          <w:highlight w:val="none"/>
          <w:lang w:eastAsia="zh-CN"/>
        </w:rPr>
      </w:pPr>
      <w:r>
        <w:rPr>
          <w:highlight w:val="none"/>
        </w:rPr>
        <w:t>售后服务期限：通过甲方验收后一年</w:t>
      </w:r>
      <w:r>
        <w:rPr>
          <w:rFonts w:hint="eastAsia"/>
          <w:highlight w:val="none"/>
          <w:lang w:eastAsia="zh-CN"/>
        </w:rPr>
        <w:t>。</w:t>
      </w:r>
    </w:p>
    <w:p>
      <w:pPr>
        <w:keepNext w:val="0"/>
        <w:keepLines w:val="0"/>
        <w:pageBreakBefore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（六）服务地点：采购人指定地点。</w:t>
      </w:r>
    </w:p>
    <w:p>
      <w:pPr>
        <w:keepNext w:val="0"/>
        <w:keepLines w:val="0"/>
        <w:pageBreakBefore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（七）质量要求：合格。</w:t>
      </w:r>
    </w:p>
    <w:p>
      <w:pPr>
        <w:keepNext w:val="0"/>
        <w:keepLines w:val="0"/>
        <w:pageBreakBefore w:val="0"/>
        <w:kinsoku/>
        <w:wordWrap/>
        <w:overflowPunct/>
        <w:topLinePunct w:val="0"/>
        <w:autoSpaceDE w:val="0"/>
        <w:autoSpaceDN w:val="0"/>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二、项目概况</w:t>
      </w:r>
    </w:p>
    <w:p>
      <w:pPr>
        <w:keepNext w:val="0"/>
        <w:keepLines w:val="0"/>
        <w:pageBreakBefore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根据国务院、江苏省、淮安市、洪泽区关于开展第一次全国自然灾害综合风险普查的通知要求，依据《第一次全国自然灾害综合风险普查实施方案（修订版）》（国灾险普办发〔2021〕6号）和中国气象局关于印发《全国气象灾害综合风险普查实施方案（修订版）》（中气函〔2021〕90号），结合实际，组织开展淮安市洪泽区气象灾害综合风险普查，重点包括气象灾害致灾调查与评估、气象灾害的风险评估与区划工作。摸清淮安市洪泽区气象灾害风险隐患底数，查明重点区域抗灾能力，全面客观认识淮安市洪泽区气象灾害风险水平，提升气象灾害风险预报预警和管理能力，为有效开展气象灾害防治和应急管理工作、切实保障社会经济可持续发展提供科学决策依据。</w:t>
      </w:r>
    </w:p>
    <w:p>
      <w:pPr>
        <w:keepNext w:val="0"/>
        <w:keepLines w:val="0"/>
        <w:pageBreakBefore w:val="0"/>
        <w:kinsoku/>
        <w:wordWrap/>
        <w:overflowPunct/>
        <w:topLinePunct w:val="0"/>
        <w:autoSpaceDE w:val="0"/>
        <w:autoSpaceDN w:val="0"/>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三、项目技术规范</w:t>
      </w:r>
    </w:p>
    <w:p>
      <w:pPr>
        <w:keepNext w:val="0"/>
        <w:keepLines w:val="0"/>
        <w:pageBreakBefore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标准规范主要包括调查类技术规范、风险评估类技术规范系列（国务院第一次全国自然灾害综合风险普查领导小组办公室印发、中国气象局于2021年3月下发</w:t>
      </w:r>
      <w:r>
        <w:rPr>
          <w:rFonts w:hint="eastAsia" w:cs="仿宋"/>
          <w:sz w:val="24"/>
          <w:szCs w:val="24"/>
          <w:lang w:eastAsia="zh-CN"/>
        </w:rPr>
        <w:t>，</w:t>
      </w:r>
      <w:r>
        <w:rPr>
          <w:rFonts w:hint="eastAsia" w:ascii="宋体" w:hAnsi="宋体"/>
          <w:color w:val="000000"/>
          <w:sz w:val="24"/>
          <w:szCs w:val="24"/>
        </w:rPr>
        <w:t>以及江苏省气象局针对江苏的气候特征和灾害时空分布特点编写的相关方案</w:t>
      </w:r>
      <w:r>
        <w:rPr>
          <w:rFonts w:hint="eastAsia" w:ascii="仿宋" w:hAnsi="仿宋" w:eastAsia="仿宋" w:cs="仿宋"/>
          <w:sz w:val="24"/>
          <w:szCs w:val="24"/>
        </w:rPr>
        <w:t>）。</w:t>
      </w:r>
    </w:p>
    <w:p>
      <w:pPr>
        <w:keepNext w:val="0"/>
        <w:keepLines w:val="0"/>
        <w:pageBreakBefore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1、《全国气象灾害风险评估技术规范（暴雨）》；</w:t>
      </w:r>
    </w:p>
    <w:p>
      <w:pPr>
        <w:keepNext w:val="0"/>
        <w:keepLines w:val="0"/>
        <w:pageBreakBefore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2、《全国气象灾害风险评估技术规范（冰雹）》；</w:t>
      </w:r>
    </w:p>
    <w:p>
      <w:pPr>
        <w:keepNext w:val="0"/>
        <w:keepLines w:val="0"/>
        <w:pageBreakBefore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3、《全国气象灾害风险评估技术规范（大风）》；</w:t>
      </w:r>
    </w:p>
    <w:p>
      <w:pPr>
        <w:keepNext w:val="0"/>
        <w:keepLines w:val="0"/>
        <w:pageBreakBefore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4、《全国气象灾害风险评估技术规范（低温）》；</w:t>
      </w:r>
    </w:p>
    <w:p>
      <w:pPr>
        <w:keepNext w:val="0"/>
        <w:keepLines w:val="0"/>
        <w:pageBreakBefore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5、《全国气象灾害风险评估技术规范（干旱）》；</w:t>
      </w:r>
    </w:p>
    <w:p>
      <w:pPr>
        <w:keepNext w:val="0"/>
        <w:keepLines w:val="0"/>
        <w:pageBreakBefore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6、《全国气象灾害风险评估技术规范（高温）》；</w:t>
      </w:r>
    </w:p>
    <w:p>
      <w:pPr>
        <w:keepNext w:val="0"/>
        <w:keepLines w:val="0"/>
        <w:pageBreakBefore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7、《全国气象灾害风险评估技术规范（雷电）》；</w:t>
      </w:r>
    </w:p>
    <w:p>
      <w:pPr>
        <w:keepNext w:val="0"/>
        <w:keepLines w:val="0"/>
        <w:pageBreakBefore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8、《全国气象灾害风险评估技术规范（雪灾）》；</w:t>
      </w:r>
    </w:p>
    <w:p>
      <w:pPr>
        <w:keepNext w:val="0"/>
        <w:keepLines w:val="0"/>
        <w:pageBreakBefore w:val="0"/>
        <w:kinsoku/>
        <w:wordWrap/>
        <w:overflowPunct/>
        <w:topLinePunct w:val="0"/>
        <w:autoSpaceDE w:val="0"/>
        <w:autoSpaceDN w:val="0"/>
        <w:bidi w:val="0"/>
        <w:adjustRightInd/>
        <w:snapToGrid/>
        <w:spacing w:line="360" w:lineRule="auto"/>
        <w:ind w:firstLine="480" w:firstLineChars="200"/>
        <w:textAlignment w:val="auto"/>
        <w:rPr>
          <w:rFonts w:hint="eastAsia" w:cs="仿宋"/>
          <w:sz w:val="24"/>
          <w:szCs w:val="24"/>
          <w:lang w:eastAsia="zh-CN"/>
        </w:rPr>
      </w:pPr>
      <w:r>
        <w:rPr>
          <w:rFonts w:hint="eastAsia" w:ascii="仿宋" w:hAnsi="仿宋" w:eastAsia="仿宋" w:cs="仿宋"/>
          <w:sz w:val="24"/>
          <w:szCs w:val="24"/>
        </w:rPr>
        <w:t>9、《全国气象灾害风险评估技术规范（台风）》</w:t>
      </w:r>
      <w:r>
        <w:rPr>
          <w:rFonts w:hint="eastAsia" w:cs="仿宋"/>
          <w:sz w:val="24"/>
          <w:szCs w:val="24"/>
          <w:lang w:eastAsia="zh-CN"/>
        </w:rPr>
        <w:t>；</w:t>
      </w:r>
    </w:p>
    <w:p>
      <w:pPr>
        <w:keepNext w:val="0"/>
        <w:keepLines w:val="0"/>
        <w:pageBreakBefore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10、《江苏省气象灾害综合风险普查技术方案》；</w:t>
      </w:r>
    </w:p>
    <w:p>
      <w:pPr>
        <w:keepNext w:val="0"/>
        <w:keepLines w:val="0"/>
        <w:pageBreakBefore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11、《江苏省气象灾害综合风险普查技术规范——灾害调查类》；</w:t>
      </w:r>
    </w:p>
    <w:p>
      <w:pPr>
        <w:keepNext w:val="0"/>
        <w:keepLines w:val="0"/>
        <w:pageBreakBefore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12、《江苏省气象灾害综合风险普查技术规范——评估区划类》。</w:t>
      </w:r>
    </w:p>
    <w:p>
      <w:pPr>
        <w:keepNext w:val="0"/>
        <w:keepLines w:val="0"/>
        <w:pageBreakBefore w:val="0"/>
        <w:kinsoku/>
        <w:wordWrap/>
        <w:overflowPunct/>
        <w:topLinePunct w:val="0"/>
        <w:autoSpaceDE w:val="0"/>
        <w:autoSpaceDN w:val="0"/>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四、</w:t>
      </w:r>
      <w:r>
        <w:rPr>
          <w:rFonts w:hint="eastAsia" w:ascii="宋体" w:hAnsi="宋体" w:eastAsia="宋体" w:cs="宋体"/>
          <w:b/>
          <w:bCs/>
          <w:sz w:val="24"/>
          <w:szCs w:val="24"/>
        </w:rPr>
        <w:t>服务内容</w:t>
      </w: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b/>
          <w:bCs/>
          <w:sz w:val="24"/>
          <w:szCs w:val="24"/>
        </w:rPr>
      </w:pPr>
      <w:r>
        <w:rPr>
          <w:b/>
          <w:bCs/>
          <w:sz w:val="24"/>
          <w:szCs w:val="24"/>
        </w:rPr>
        <w:t>1.气象灾害普查数据采集与整理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rFonts w:hint="eastAsia"/>
          <w:sz w:val="24"/>
          <w:szCs w:val="24"/>
        </w:rPr>
        <w:t>根据暴雨、干旱、高温、低温、大风、冰雹、雪灾、雷电、台风</w:t>
      </w:r>
      <w:r>
        <w:rPr>
          <w:sz w:val="24"/>
          <w:szCs w:val="24"/>
        </w:rPr>
        <w:t>9种气象灾害致灾要素调查与风险评估的技术规范，结合</w:t>
      </w:r>
      <w:r>
        <w:rPr>
          <w:rFonts w:hint="eastAsia"/>
          <w:sz w:val="24"/>
          <w:szCs w:val="24"/>
          <w:lang w:val="en-US" w:eastAsia="zh-CN"/>
        </w:rPr>
        <w:t>淮安市洪泽区</w:t>
      </w:r>
      <w:r>
        <w:rPr>
          <w:sz w:val="24"/>
          <w:szCs w:val="24"/>
        </w:rPr>
        <w:t>气候特点，落实各级的资料、技术衔接。在此基础上开展资料调查、收集、统计、分析，保障数据及结果的可靠性。主要资料包括：</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sz w:val="24"/>
          <w:szCs w:val="24"/>
        </w:rPr>
        <w:t xml:space="preserve">1）气象观测数据 </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sz w:val="24"/>
          <w:szCs w:val="24"/>
        </w:rPr>
        <w:t>1978年以来国家级和区域级气象观测站降水、温度、大风、日照等气象要素、冰雹观测记录、大风观测记录、旱情记录，雷电定位数据、台风过境数据等统计资料；根据</w:t>
      </w:r>
      <w:r>
        <w:rPr>
          <w:rFonts w:hint="eastAsia"/>
          <w:sz w:val="24"/>
          <w:szCs w:val="24"/>
        </w:rPr>
        <w:t>灾害大小与资料获取实际年限，对评估与分析处理时段做延长或调整，以能获取致灾规律和灾害特征为依据。</w:t>
      </w:r>
      <w:r>
        <w:rPr>
          <w:sz w:val="24"/>
          <w:szCs w:val="24"/>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sz w:val="24"/>
          <w:szCs w:val="24"/>
        </w:rPr>
        <w:t>2</w:t>
      </w:r>
      <w:r>
        <w:rPr>
          <w:rFonts w:hint="eastAsia"/>
          <w:sz w:val="24"/>
          <w:szCs w:val="24"/>
        </w:rPr>
        <w:t>）承灾体信息</w:t>
      </w:r>
      <w:r>
        <w:rPr>
          <w:sz w:val="24"/>
          <w:szCs w:val="24"/>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rFonts w:hint="eastAsia"/>
          <w:sz w:val="24"/>
          <w:szCs w:val="24"/>
        </w:rPr>
        <w:t>历年年末常住人口和</w:t>
      </w:r>
      <w:r>
        <w:rPr>
          <w:sz w:val="24"/>
          <w:szCs w:val="24"/>
        </w:rPr>
        <w:t>GDP；历年主要农作物（小麦、玉米、水稻）或不同区域特色作物种植面积、总产、单产等</w:t>
      </w:r>
      <w:r>
        <w:rPr>
          <w:rFonts w:hint="eastAsia"/>
          <w:sz w:val="24"/>
          <w:szCs w:val="24"/>
        </w:rPr>
        <w:t>高精度（</w:t>
      </w:r>
      <w:r>
        <w:rPr>
          <w:sz w:val="24"/>
          <w:szCs w:val="24"/>
        </w:rPr>
        <w:t>1 km及更高分辨率）数据</w:t>
      </w:r>
      <w:r>
        <w:rPr>
          <w:rFonts w:hint="eastAsia"/>
          <w:sz w:val="24"/>
          <w:szCs w:val="24"/>
        </w:rPr>
        <w:t>。满足普查考核标准年的房屋建筑和道路空间分布数据。</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sz w:val="24"/>
          <w:szCs w:val="24"/>
        </w:rPr>
        <w:t>3</w:t>
      </w:r>
      <w:r>
        <w:rPr>
          <w:rFonts w:hint="eastAsia"/>
          <w:sz w:val="24"/>
          <w:szCs w:val="24"/>
        </w:rPr>
        <w:t>）基础地理信息</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rFonts w:hint="eastAsia"/>
          <w:sz w:val="24"/>
          <w:szCs w:val="24"/>
        </w:rPr>
        <w:t>满足本次普查考核时间要求的境界（区界、乡镇</w:t>
      </w:r>
      <w:r>
        <w:rPr>
          <w:sz w:val="24"/>
          <w:szCs w:val="24"/>
        </w:rPr>
        <w:t>/街道界），地形地貌等要素；土地利用分布。</w:t>
      </w: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b/>
          <w:bCs/>
          <w:sz w:val="24"/>
          <w:szCs w:val="24"/>
        </w:rPr>
      </w:pPr>
      <w:r>
        <w:rPr>
          <w:b/>
          <w:bCs/>
          <w:sz w:val="24"/>
          <w:szCs w:val="24"/>
        </w:rPr>
        <w:t>2、气象灾害危险性评估与区划</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rFonts w:hint="eastAsia"/>
          <w:sz w:val="24"/>
          <w:szCs w:val="24"/>
        </w:rPr>
        <w:t>基于暴雨、干旱、高温、低温、大风、冰雹、雪灾、雷电、台风</w:t>
      </w:r>
      <w:r>
        <w:rPr>
          <w:sz w:val="24"/>
          <w:szCs w:val="24"/>
        </w:rPr>
        <w:t>9</w:t>
      </w:r>
      <w:r>
        <w:rPr>
          <w:rFonts w:hint="eastAsia"/>
          <w:sz w:val="24"/>
          <w:szCs w:val="24"/>
        </w:rPr>
        <w:t>种气象灾害的关键气象要素和灾损指数等筛选确定致灾因子，计算</w:t>
      </w:r>
      <w:r>
        <w:rPr>
          <w:sz w:val="24"/>
          <w:szCs w:val="24"/>
        </w:rPr>
        <w:t>9种气象灾害的临界气象条件。</w:t>
      </w:r>
      <w:r>
        <w:rPr>
          <w:rFonts w:hint="eastAsia"/>
          <w:sz w:val="24"/>
          <w:szCs w:val="24"/>
        </w:rPr>
        <w:t>从</w:t>
      </w:r>
      <w:r>
        <w:rPr>
          <w:rFonts w:hint="eastAsia"/>
          <w:sz w:val="24"/>
          <w:szCs w:val="24"/>
          <w:lang w:val="en-US" w:eastAsia="zh-CN"/>
        </w:rPr>
        <w:t>淮安市洪泽区</w:t>
      </w:r>
      <w:r>
        <w:rPr>
          <w:rFonts w:hint="eastAsia"/>
          <w:sz w:val="24"/>
          <w:szCs w:val="24"/>
        </w:rPr>
        <w:t>市域和乡镇尺度对暴雨、干旱、高温、低温、大风、冰雹、雪灾、雷电灾害开展危险性评估工作，划分</w:t>
      </w:r>
      <w:r>
        <w:rPr>
          <w:sz w:val="24"/>
          <w:szCs w:val="24"/>
        </w:rPr>
        <w:t>9种气象灾害的危险性等级</w:t>
      </w:r>
      <w:r>
        <w:rPr>
          <w:rFonts w:hint="eastAsia"/>
          <w:sz w:val="24"/>
          <w:szCs w:val="24"/>
        </w:rPr>
        <w:t>。为防范应对重大气象灾害的发生深入开展不同重现期下暴雨、干旱、高温、低温、大风、冰雹、雪灾、雷电、台风灾害的危险性等级评估。</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rFonts w:hint="eastAsia"/>
          <w:sz w:val="24"/>
          <w:szCs w:val="24"/>
        </w:rPr>
        <w:t>分别基于暴雨、干旱、高温、低温、大风、冰雹、雪灾、雷电、台风</w:t>
      </w:r>
      <w:r>
        <w:rPr>
          <w:sz w:val="24"/>
          <w:szCs w:val="24"/>
        </w:rPr>
        <w:t>9种气象灾害的致灾危险性指数，综合考虑行政区划（或气候区、流域等），对致灾危险性进行空间单元的划分，评估不同重现期致灾因子在特定时空尺度下发生的综合强度，并根据结果制成图件。</w:t>
      </w: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b/>
          <w:bCs/>
          <w:sz w:val="24"/>
          <w:szCs w:val="24"/>
        </w:rPr>
      </w:pPr>
      <w:r>
        <w:rPr>
          <w:b/>
          <w:bCs/>
          <w:sz w:val="24"/>
          <w:szCs w:val="24"/>
        </w:rPr>
        <w:t>3、承灾体暴露度和脆弱性分析</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rFonts w:hint="eastAsia"/>
          <w:sz w:val="24"/>
          <w:szCs w:val="24"/>
        </w:rPr>
        <w:t>致灾因子的危险性仅反映了灾害可能产生的危害大小，而实际造成危害的程度还与承灾体暴露度和脆弱性有关。承灾体暴露度是指暴露在灾害影响范围内的各类承灾体数量和价值量。承灾体脆弱性是指承灾体面对外界扰动的敏感性和反应能力，可分解为灾损敏感性和抗灾能力。同等强度的灾害，发生在人口和经济暴露度高、脆弱性高的地区造成的损失往往要比发生在人口和经济暴露度低、脆弱性低的地区大得多，灾害风险也相应偏大。</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rFonts w:hint="eastAsia"/>
          <w:sz w:val="24"/>
          <w:szCs w:val="24"/>
        </w:rPr>
        <w:t>根据定义分析计算</w:t>
      </w:r>
      <w:r>
        <w:rPr>
          <w:rFonts w:hint="eastAsia"/>
          <w:sz w:val="24"/>
          <w:szCs w:val="24"/>
          <w:lang w:val="en-US" w:eastAsia="zh-CN"/>
        </w:rPr>
        <w:t>淮安市洪泽区</w:t>
      </w:r>
      <w:r>
        <w:rPr>
          <w:rFonts w:hint="eastAsia"/>
          <w:sz w:val="24"/>
          <w:szCs w:val="24"/>
        </w:rPr>
        <w:t>人口、</w:t>
      </w:r>
      <w:r>
        <w:rPr>
          <w:sz w:val="24"/>
          <w:szCs w:val="24"/>
        </w:rPr>
        <w:t>GDP、主要农作物（水稻、小麦、玉米）、房屋建筑和道路等5类</w:t>
      </w:r>
      <w:r>
        <w:rPr>
          <w:rFonts w:hint="eastAsia"/>
          <w:sz w:val="24"/>
          <w:szCs w:val="24"/>
        </w:rPr>
        <w:t>共</w:t>
      </w:r>
      <w:r>
        <w:rPr>
          <w:sz w:val="24"/>
          <w:szCs w:val="24"/>
        </w:rPr>
        <w:t>7种</w:t>
      </w:r>
      <w:r>
        <w:rPr>
          <w:rFonts w:hint="eastAsia"/>
          <w:sz w:val="24"/>
          <w:szCs w:val="24"/>
        </w:rPr>
        <w:t>承灾体遭受</w:t>
      </w:r>
      <w:r>
        <w:rPr>
          <w:sz w:val="24"/>
          <w:szCs w:val="24"/>
        </w:rPr>
        <w:t>9种气象灾害的暴露度和脆弱度，并根据结果制成图件。</w:t>
      </w: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b/>
          <w:bCs/>
          <w:sz w:val="24"/>
          <w:szCs w:val="24"/>
        </w:rPr>
      </w:pPr>
      <w:r>
        <w:rPr>
          <w:b/>
          <w:bCs/>
          <w:sz w:val="24"/>
          <w:szCs w:val="24"/>
        </w:rPr>
        <w:t>4、</w:t>
      </w:r>
      <w:r>
        <w:rPr>
          <w:rFonts w:hint="eastAsia"/>
          <w:b/>
          <w:bCs/>
          <w:sz w:val="24"/>
          <w:szCs w:val="24"/>
        </w:rPr>
        <w:t>气象灾害风险评估与区划</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rFonts w:hint="eastAsia"/>
          <w:sz w:val="24"/>
          <w:szCs w:val="24"/>
        </w:rPr>
        <w:t>常规方法是根据暴雨、干旱、高温、低温、大风、冰雹、雪灾、雷电、台风</w:t>
      </w:r>
      <w:r>
        <w:rPr>
          <w:sz w:val="24"/>
          <w:szCs w:val="24"/>
        </w:rPr>
        <w:t>9种灾害的灾害风险形成原理及评价指标体系，分别将致灾危险性、承灾体暴露度和承灾体脆弱性各指标进行归一化，再加权综合</w:t>
      </w:r>
      <w:r>
        <w:rPr>
          <w:rFonts w:hint="eastAsia"/>
          <w:sz w:val="24"/>
          <w:szCs w:val="24"/>
        </w:rPr>
        <w:t>建立风险评估模型。权重的大小依据各因子对灾害的影响程度大小，可根据信息熵赋权法、主成分分析法、层次分析法、专家打分法等多种方法，并结合当地实际情况确定。如不考虑脆弱性，则可将致灾危险性和承灾体暴露度进行加权求积，得到风险评估结果。这种方法局限性很强，虽然一定程度上实现了风险评估区划结果的定量化和精细化，但无法顾及各个等级和重点关注区域风险区划结果的合理性。由于</w:t>
      </w:r>
      <w:r>
        <w:rPr>
          <w:sz w:val="24"/>
          <w:szCs w:val="24"/>
        </w:rPr>
        <w:t>AI技术发展，融合气象、地理、遥感等多源大数据</w:t>
      </w:r>
      <w:r>
        <w:rPr>
          <w:rFonts w:hint="eastAsia"/>
          <w:sz w:val="24"/>
          <w:szCs w:val="24"/>
        </w:rPr>
        <w:t>动态构建风险评估模型，开展精细化（空间分辨率优于</w:t>
      </w:r>
      <w:r>
        <w:rPr>
          <w:sz w:val="24"/>
          <w:szCs w:val="24"/>
        </w:rPr>
        <w:t>1km）气象灾害风险评估区划</w:t>
      </w:r>
      <w:r>
        <w:rPr>
          <w:rFonts w:hint="eastAsia"/>
          <w:sz w:val="24"/>
          <w:szCs w:val="24"/>
        </w:rPr>
        <w:t>将成为主流发展方向，其风险评估区划结果也能够适用于评估需求。</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rFonts w:hint="eastAsia"/>
          <w:sz w:val="24"/>
          <w:szCs w:val="24"/>
        </w:rPr>
        <w:t>根据风险评估模型，分别对不同承灾体进行风险评估。依据不同承灾体风险评估结果，结合行政单元进行空间划分，可采用百分位数法、自然断点法或者其他分级方法，将风险等级进行划分，并根据结果制成图件。</w:t>
      </w: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b/>
          <w:bCs/>
          <w:sz w:val="24"/>
          <w:szCs w:val="24"/>
        </w:rPr>
      </w:pPr>
      <w:r>
        <w:rPr>
          <w:b/>
          <w:bCs/>
          <w:sz w:val="24"/>
          <w:szCs w:val="24"/>
        </w:rPr>
        <w:t>5、气象灾害综合风险评估与区划</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rFonts w:hint="eastAsia"/>
          <w:sz w:val="24"/>
          <w:szCs w:val="24"/>
        </w:rPr>
        <w:t>通过对</w:t>
      </w:r>
      <w:r>
        <w:rPr>
          <w:sz w:val="24"/>
          <w:szCs w:val="24"/>
        </w:rPr>
        <w:t>9种气象灾害致灾因子危险性、承灾体暴露度和脆弱性分析，结合</w:t>
      </w:r>
      <w:r>
        <w:rPr>
          <w:rFonts w:hint="eastAsia"/>
          <w:sz w:val="24"/>
          <w:szCs w:val="24"/>
          <w:lang w:val="en-US" w:eastAsia="zh-CN"/>
        </w:rPr>
        <w:t>淮安市洪泽区</w:t>
      </w:r>
      <w:r>
        <w:rPr>
          <w:sz w:val="24"/>
          <w:szCs w:val="24"/>
        </w:rPr>
        <w:t>的气候背景分析，利用专家打分法、层次分析法和气象灾害风险指数法，根据9个灾种</w:t>
      </w:r>
      <w:r>
        <w:rPr>
          <w:rFonts w:hint="eastAsia"/>
          <w:sz w:val="24"/>
          <w:szCs w:val="24"/>
        </w:rPr>
        <w:t>对</w:t>
      </w:r>
      <w:r>
        <w:rPr>
          <w:rFonts w:hint="eastAsia"/>
          <w:sz w:val="24"/>
          <w:szCs w:val="24"/>
          <w:lang w:val="en-US" w:eastAsia="zh-CN"/>
        </w:rPr>
        <w:t>淮安市洪泽区</w:t>
      </w:r>
      <w:r>
        <w:rPr>
          <w:rFonts w:hint="eastAsia"/>
          <w:sz w:val="24"/>
          <w:szCs w:val="24"/>
        </w:rPr>
        <w:t>每类承灾体的影响程度，分别赋予一定的权重系数。由此建立</w:t>
      </w:r>
      <w:r>
        <w:rPr>
          <w:sz w:val="24"/>
          <w:szCs w:val="24"/>
        </w:rPr>
        <w:t>5类承灾体的气象灾害综合风险评估模型，并根据计算结果进行等级划分，制成图件。</w:t>
      </w: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b/>
          <w:bCs/>
          <w:sz w:val="24"/>
          <w:szCs w:val="24"/>
        </w:rPr>
      </w:pPr>
      <w:r>
        <w:rPr>
          <w:b/>
          <w:bCs/>
          <w:sz w:val="24"/>
          <w:szCs w:val="24"/>
        </w:rPr>
        <w:t>6、成果汇交</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rFonts w:hint="eastAsia"/>
          <w:sz w:val="24"/>
          <w:szCs w:val="24"/>
        </w:rPr>
        <w:t>成果汇交内容主要包括普查数据类成果、图件类成果、报告类成果等。</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rFonts w:hint="eastAsia"/>
          <w:sz w:val="24"/>
          <w:szCs w:val="24"/>
        </w:rPr>
        <w:t>成果汇交方式按照中国气象局、国务院普查办和地方普查办下发的有关规定有序汇交。逐级向上级部门汇交普查成果；横向汇交同级普查办的数据成果应按照中国气象局和地方普查办的要求依托普查软件开展。普查成果汇交清单及要求，参见《第一次全国自然灾害综合风险普查行业和综合评估与区划数据需求清单（细化稿）》（国灾险普办发〔</w:t>
      </w:r>
      <w:r>
        <w:rPr>
          <w:sz w:val="24"/>
          <w:szCs w:val="24"/>
        </w:rPr>
        <w:t>2021〕7号）</w:t>
      </w:r>
      <w:r>
        <w:rPr>
          <w:rFonts w:hint="eastAsia"/>
          <w:sz w:val="24"/>
          <w:szCs w:val="24"/>
        </w:rPr>
        <w:t>和</w:t>
      </w:r>
      <w:r>
        <w:rPr>
          <w:rFonts w:hint="eastAsia"/>
          <w:sz w:val="24"/>
          <w:szCs w:val="24"/>
          <w:highlight w:val="none"/>
        </w:rPr>
        <w:t>《气象灾害综合风险普查图件类成果格式要求的通知》（气普办发〔</w:t>
      </w:r>
      <w:r>
        <w:rPr>
          <w:sz w:val="24"/>
          <w:szCs w:val="24"/>
          <w:highlight w:val="none"/>
        </w:rPr>
        <w:t>2021</w:t>
      </w:r>
      <w:r>
        <w:rPr>
          <w:rFonts w:hint="eastAsia"/>
          <w:sz w:val="24"/>
          <w:szCs w:val="24"/>
          <w:highlight w:val="none"/>
        </w:rPr>
        <w:t>〕</w:t>
      </w:r>
      <w:r>
        <w:rPr>
          <w:sz w:val="24"/>
          <w:szCs w:val="24"/>
          <w:highlight w:val="none"/>
        </w:rPr>
        <w:t>9</w:t>
      </w:r>
      <w:r>
        <w:rPr>
          <w:rFonts w:hint="eastAsia"/>
          <w:sz w:val="24"/>
          <w:szCs w:val="24"/>
          <w:highlight w:val="none"/>
        </w:rPr>
        <w:t>号）</w:t>
      </w:r>
      <w:r>
        <w:rPr>
          <w:rFonts w:hint="eastAsia"/>
          <w:sz w:val="24"/>
          <w:szCs w:val="24"/>
        </w:rPr>
        <w:t>，以及《关于印发</w:t>
      </w:r>
      <w:r>
        <w:rPr>
          <w:sz w:val="24"/>
          <w:szCs w:val="24"/>
        </w:rPr>
        <w:t>第一次</w:t>
      </w:r>
      <w:r>
        <w:rPr>
          <w:rFonts w:hint="eastAsia"/>
          <w:sz w:val="24"/>
          <w:szCs w:val="24"/>
        </w:rPr>
        <w:t>全国</w:t>
      </w:r>
      <w:r>
        <w:rPr>
          <w:sz w:val="24"/>
          <w:szCs w:val="24"/>
        </w:rPr>
        <w:t>自然灾害综合风险普查行业和综合评估与区划数据需求清单（评估与区划类）修订说明</w:t>
      </w:r>
      <w:r>
        <w:rPr>
          <w:rFonts w:hint="eastAsia"/>
          <w:sz w:val="24"/>
          <w:szCs w:val="24"/>
        </w:rPr>
        <w:t>》（国灾险普办发〔</w:t>
      </w:r>
      <w:r>
        <w:rPr>
          <w:sz w:val="24"/>
          <w:szCs w:val="24"/>
        </w:rPr>
        <w:t>2022〕8号）</w:t>
      </w:r>
      <w:r>
        <w:rPr>
          <w:rFonts w:hint="eastAsia"/>
          <w:sz w:val="24"/>
          <w:szCs w:val="24"/>
        </w:rPr>
        <w:t>气象灾害风险普查信息收集系统的最新考核要求。</w:t>
      </w:r>
      <w:r>
        <w:rPr>
          <w:sz w:val="24"/>
          <w:szCs w:val="24"/>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b/>
          <w:bCs/>
          <w:sz w:val="24"/>
          <w:szCs w:val="24"/>
        </w:rPr>
      </w:pPr>
      <w:r>
        <w:rPr>
          <w:b/>
          <w:bCs/>
          <w:sz w:val="24"/>
          <w:szCs w:val="24"/>
        </w:rPr>
        <w:t>7、普查成果</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rFonts w:hint="eastAsia"/>
          <w:sz w:val="24"/>
          <w:szCs w:val="24"/>
        </w:rPr>
        <w:t>（</w:t>
      </w:r>
      <w:r>
        <w:rPr>
          <w:sz w:val="24"/>
          <w:szCs w:val="24"/>
        </w:rPr>
        <w:t>1）数据成果</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rFonts w:hint="eastAsia"/>
          <w:sz w:val="24"/>
          <w:szCs w:val="24"/>
        </w:rPr>
        <w:t>通过调查和科学分析，获取的</w:t>
      </w:r>
      <w:r>
        <w:rPr>
          <w:rFonts w:hint="eastAsia"/>
          <w:sz w:val="24"/>
          <w:szCs w:val="24"/>
          <w:lang w:val="en-US" w:eastAsia="zh-CN"/>
        </w:rPr>
        <w:t>淮安市洪泽区</w:t>
      </w:r>
      <w:r>
        <w:rPr>
          <w:sz w:val="24"/>
          <w:szCs w:val="24"/>
        </w:rPr>
        <w:t>9</w:t>
      </w:r>
      <w:r>
        <w:rPr>
          <w:rFonts w:hint="eastAsia"/>
          <w:sz w:val="24"/>
          <w:szCs w:val="24"/>
        </w:rPr>
        <w:t>种气象灾害（暴雨、大风、冰雹、干旱、高温、低温、雪灾、台风、雷电）致灾因子数据；通过共享或其他方式，获取的人口、经济、农业、房屋建筑、公路交通等气象灾害主要承灾体调查数据及历史灾害调查数据；通过科学分析，获取</w:t>
      </w:r>
      <w:r>
        <w:rPr>
          <w:sz w:val="24"/>
          <w:szCs w:val="24"/>
        </w:rPr>
        <w:t>9种气象灾害致灾危险性等级和风险等级指标数据。</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sz w:val="24"/>
          <w:szCs w:val="24"/>
        </w:rPr>
        <w:t>1）</w:t>
      </w:r>
      <w:r>
        <w:rPr>
          <w:rFonts w:hint="eastAsia"/>
          <w:sz w:val="24"/>
          <w:szCs w:val="24"/>
        </w:rPr>
        <w:t>评估分析造成</w:t>
      </w:r>
      <w:r>
        <w:rPr>
          <w:sz w:val="24"/>
          <w:szCs w:val="24"/>
        </w:rPr>
        <w:t>全</w:t>
      </w:r>
      <w:r>
        <w:rPr>
          <w:rFonts w:hint="eastAsia"/>
          <w:sz w:val="24"/>
          <w:szCs w:val="24"/>
          <w:lang w:val="en-US" w:eastAsia="zh-CN"/>
        </w:rPr>
        <w:t>区</w:t>
      </w:r>
      <w:r>
        <w:rPr>
          <w:sz w:val="24"/>
          <w:szCs w:val="24"/>
        </w:rPr>
        <w:t>9种气象灾害</w:t>
      </w:r>
      <w:r>
        <w:rPr>
          <w:rFonts w:hint="eastAsia"/>
          <w:sz w:val="24"/>
          <w:szCs w:val="24"/>
        </w:rPr>
        <w:t>的关键气象要素，定量构建</w:t>
      </w:r>
      <w:r>
        <w:rPr>
          <w:sz w:val="24"/>
          <w:szCs w:val="24"/>
        </w:rPr>
        <w:t>致灾因子</w:t>
      </w:r>
      <w:r>
        <w:rPr>
          <w:rFonts w:hint="eastAsia"/>
          <w:sz w:val="24"/>
          <w:szCs w:val="24"/>
        </w:rPr>
        <w:t>危险性评估模型，动态分析</w:t>
      </w:r>
      <w:r>
        <w:rPr>
          <w:sz w:val="24"/>
          <w:szCs w:val="24"/>
        </w:rPr>
        <w:t>强度</w:t>
      </w:r>
      <w:r>
        <w:rPr>
          <w:rFonts w:hint="eastAsia"/>
          <w:sz w:val="24"/>
          <w:szCs w:val="24"/>
        </w:rPr>
        <w:t>变化形成数据集；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sz w:val="24"/>
          <w:szCs w:val="24"/>
        </w:rPr>
        <w:t>2</w:t>
      </w:r>
      <w:r>
        <w:rPr>
          <w:rFonts w:hint="eastAsia"/>
          <w:sz w:val="24"/>
          <w:szCs w:val="24"/>
        </w:rPr>
        <w:t>）结合</w:t>
      </w:r>
      <w:r>
        <w:rPr>
          <w:sz w:val="24"/>
          <w:szCs w:val="24"/>
        </w:rPr>
        <w:t>9种气象灾害致灾特点</w:t>
      </w:r>
      <w:r>
        <w:rPr>
          <w:rFonts w:hint="eastAsia"/>
          <w:sz w:val="24"/>
          <w:szCs w:val="24"/>
        </w:rPr>
        <w:t>和临界气象条件，计算出人口、</w:t>
      </w:r>
      <w:r>
        <w:rPr>
          <w:sz w:val="24"/>
          <w:szCs w:val="24"/>
        </w:rPr>
        <w:t>GDP、主要农作物等</w:t>
      </w:r>
      <w:r>
        <w:rPr>
          <w:rFonts w:hint="eastAsia"/>
          <w:sz w:val="24"/>
          <w:szCs w:val="24"/>
        </w:rPr>
        <w:t>关键承灾体暴露度和脆弱性指标数据</w:t>
      </w:r>
      <w:r>
        <w:rPr>
          <w:rFonts w:hint="default"/>
          <w:sz w:val="24"/>
          <w:szCs w:val="24"/>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rFonts w:hint="eastAsia"/>
          <w:sz w:val="24"/>
          <w:szCs w:val="24"/>
        </w:rPr>
        <w:t>（</w:t>
      </w:r>
      <w:r>
        <w:rPr>
          <w:sz w:val="24"/>
          <w:szCs w:val="24"/>
        </w:rPr>
        <w:t>2）图件成果</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rFonts w:hint="eastAsia"/>
          <w:sz w:val="24"/>
          <w:szCs w:val="24"/>
        </w:rPr>
        <w:t>主要图件成果包括气象灾害致灾危险性评估区划图件产品、针对不同承灾体的风险评估区划图件产品，以及综合气象灾害风险区划图件产品等。</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sz w:val="24"/>
          <w:szCs w:val="24"/>
        </w:rPr>
        <w:t>1）9种气象灾害致灾危险性评估和区划</w:t>
      </w:r>
      <w:r>
        <w:rPr>
          <w:rFonts w:hint="eastAsia"/>
          <w:sz w:val="24"/>
          <w:szCs w:val="24"/>
        </w:rPr>
        <w:t>高分辨率（</w:t>
      </w:r>
      <w:r>
        <w:rPr>
          <w:sz w:val="24"/>
          <w:szCs w:val="24"/>
        </w:rPr>
        <w:t>1 km及</w:t>
      </w:r>
      <w:r>
        <w:rPr>
          <w:rFonts w:hint="eastAsia"/>
          <w:sz w:val="24"/>
          <w:szCs w:val="24"/>
        </w:rPr>
        <w:t>更高分辨率）图谱；</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sz w:val="24"/>
          <w:szCs w:val="24"/>
        </w:rPr>
        <w:t>2）GDP、人口遭受9种气象灾害</w:t>
      </w:r>
      <w:r>
        <w:rPr>
          <w:rFonts w:hint="eastAsia"/>
          <w:sz w:val="24"/>
          <w:szCs w:val="24"/>
        </w:rPr>
        <w:t>影响的高精度（</w:t>
      </w:r>
      <w:r>
        <w:rPr>
          <w:sz w:val="24"/>
          <w:szCs w:val="24"/>
        </w:rPr>
        <w:t>1 km及</w:t>
      </w:r>
      <w:r>
        <w:rPr>
          <w:rFonts w:hint="eastAsia"/>
          <w:sz w:val="24"/>
          <w:szCs w:val="24"/>
        </w:rPr>
        <w:t>更高分辨率）风险评估和区划图谱；</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sz w:val="24"/>
          <w:szCs w:val="24"/>
        </w:rPr>
        <w:t>3）9种气象灾害影响下水稻、小麦和玉米等主要农作物</w:t>
      </w:r>
      <w:r>
        <w:rPr>
          <w:rFonts w:hint="eastAsia"/>
          <w:sz w:val="24"/>
          <w:szCs w:val="24"/>
        </w:rPr>
        <w:t>高精度（</w:t>
      </w:r>
      <w:r>
        <w:rPr>
          <w:sz w:val="24"/>
          <w:szCs w:val="24"/>
        </w:rPr>
        <w:t>1 km及</w:t>
      </w:r>
      <w:r>
        <w:rPr>
          <w:rFonts w:hint="eastAsia"/>
          <w:sz w:val="24"/>
          <w:szCs w:val="24"/>
        </w:rPr>
        <w:t>更高分辨率）风险区划图谱；</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sz w:val="24"/>
          <w:szCs w:val="24"/>
        </w:rPr>
        <w:t>4）针对7类</w:t>
      </w:r>
      <w:r>
        <w:rPr>
          <w:rFonts w:hint="eastAsia"/>
          <w:sz w:val="24"/>
          <w:szCs w:val="24"/>
        </w:rPr>
        <w:t>承灾体的</w:t>
      </w:r>
      <w:r>
        <w:rPr>
          <w:sz w:val="24"/>
          <w:szCs w:val="24"/>
        </w:rPr>
        <w:t>9种</w:t>
      </w:r>
      <w:r>
        <w:rPr>
          <w:rFonts w:hint="eastAsia"/>
          <w:sz w:val="24"/>
          <w:szCs w:val="24"/>
        </w:rPr>
        <w:t>气象灾害高精度（</w:t>
      </w:r>
      <w:r>
        <w:rPr>
          <w:sz w:val="24"/>
          <w:szCs w:val="24"/>
        </w:rPr>
        <w:t>1 km及</w:t>
      </w:r>
      <w:r>
        <w:rPr>
          <w:rFonts w:hint="eastAsia"/>
          <w:sz w:val="24"/>
          <w:szCs w:val="24"/>
        </w:rPr>
        <w:t>更高分辨率）综合风险评估区划图谱。</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rFonts w:hint="eastAsia"/>
          <w:sz w:val="24"/>
          <w:szCs w:val="24"/>
        </w:rPr>
        <w:t>（</w:t>
      </w:r>
      <w:r>
        <w:rPr>
          <w:sz w:val="24"/>
          <w:szCs w:val="24"/>
        </w:rPr>
        <w:t>3）报告类成果</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rFonts w:hint="eastAsia"/>
          <w:sz w:val="24"/>
          <w:szCs w:val="24"/>
        </w:rPr>
        <w:t>报告类成果主要包括</w:t>
      </w:r>
      <w:r>
        <w:rPr>
          <w:sz w:val="24"/>
          <w:szCs w:val="24"/>
        </w:rPr>
        <w:t>9个灾种</w:t>
      </w:r>
      <w:r>
        <w:rPr>
          <w:rFonts w:hint="eastAsia"/>
          <w:sz w:val="24"/>
          <w:szCs w:val="24"/>
        </w:rPr>
        <w:t>致灾</w:t>
      </w:r>
      <w:r>
        <w:rPr>
          <w:sz w:val="24"/>
          <w:szCs w:val="24"/>
        </w:rPr>
        <w:t>调查与评估报告，以及9种灾害</w:t>
      </w:r>
      <w:r>
        <w:rPr>
          <w:rFonts w:hint="eastAsia"/>
          <w:sz w:val="24"/>
          <w:szCs w:val="24"/>
        </w:rPr>
        <w:t>致灾危险性评估与风险区划报告。报告格式须合乎国务院普查办印发的和</w:t>
      </w:r>
      <w:r>
        <w:rPr>
          <w:sz w:val="24"/>
          <w:szCs w:val="24"/>
        </w:rPr>
        <w:t>中国气象局</w:t>
      </w:r>
      <w:r>
        <w:rPr>
          <w:rFonts w:hint="eastAsia"/>
          <w:sz w:val="24"/>
          <w:szCs w:val="24"/>
        </w:rPr>
        <w:t>普查</w:t>
      </w:r>
      <w:r>
        <w:rPr>
          <w:sz w:val="24"/>
          <w:szCs w:val="24"/>
        </w:rPr>
        <w:t>办</w:t>
      </w:r>
      <w:r>
        <w:rPr>
          <w:rFonts w:hint="eastAsia"/>
          <w:sz w:val="24"/>
          <w:szCs w:val="24"/>
        </w:rPr>
        <w:t>下发的气象行业规范与</w:t>
      </w:r>
      <w:r>
        <w:rPr>
          <w:sz w:val="24"/>
          <w:szCs w:val="24"/>
        </w:rPr>
        <w:t>说明</w:t>
      </w:r>
      <w:r>
        <w:rPr>
          <w:rFonts w:hint="eastAsia"/>
          <w:sz w:val="24"/>
          <w:szCs w:val="24"/>
        </w:rPr>
        <w:t>，内容须科学合理，避免因为结论不当造成采购方后期评估引发的各种损失。</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sz w:val="24"/>
          <w:szCs w:val="24"/>
        </w:rPr>
        <w:t>1）9种</w:t>
      </w:r>
      <w:r>
        <w:rPr>
          <w:rFonts w:hint="eastAsia"/>
          <w:sz w:val="24"/>
          <w:szCs w:val="24"/>
        </w:rPr>
        <w:t>气象灾害致灾调查与评估报告；</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rPr>
      </w:pPr>
      <w:r>
        <w:rPr>
          <w:sz w:val="24"/>
          <w:szCs w:val="24"/>
        </w:rPr>
        <w:t>2）9种</w:t>
      </w:r>
      <w:r>
        <w:rPr>
          <w:rFonts w:hint="eastAsia"/>
          <w:sz w:val="24"/>
          <w:szCs w:val="24"/>
        </w:rPr>
        <w:t>气象灾害致灾</w:t>
      </w:r>
      <w:r>
        <w:rPr>
          <w:sz w:val="24"/>
          <w:szCs w:val="24"/>
        </w:rPr>
        <w:t>危险性</w:t>
      </w:r>
      <w:r>
        <w:rPr>
          <w:rFonts w:hint="eastAsia"/>
          <w:sz w:val="24"/>
          <w:szCs w:val="24"/>
        </w:rPr>
        <w:t>评估与风险区划报告。</w:t>
      </w: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五、</w:t>
      </w:r>
      <w:r>
        <w:rPr>
          <w:rFonts w:hint="eastAsia" w:ascii="宋体" w:hAnsi="宋体" w:eastAsia="宋体" w:cs="宋体"/>
          <w:b/>
          <w:bCs/>
          <w:sz w:val="24"/>
          <w:szCs w:val="24"/>
        </w:rPr>
        <w:t>质检审核</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rFonts w:hint="eastAsia"/>
          <w:sz w:val="24"/>
          <w:szCs w:val="24"/>
        </w:rPr>
        <w:t>供应商需要按规定时间提交</w:t>
      </w:r>
      <w:r>
        <w:rPr>
          <w:sz w:val="24"/>
          <w:szCs w:val="24"/>
        </w:rPr>
        <w:t>9</w:t>
      </w:r>
      <w:r>
        <w:rPr>
          <w:rFonts w:hint="eastAsia"/>
          <w:sz w:val="24"/>
          <w:szCs w:val="24"/>
        </w:rPr>
        <w:t>种气象灾害分灾种的评估与区划成果、以及</w:t>
      </w:r>
      <w:r>
        <w:rPr>
          <w:sz w:val="24"/>
          <w:szCs w:val="24"/>
        </w:rPr>
        <w:t>7</w:t>
      </w:r>
      <w:r>
        <w:rPr>
          <w:rFonts w:hint="eastAsia"/>
          <w:sz w:val="24"/>
          <w:szCs w:val="24"/>
        </w:rPr>
        <w:t>类承灾体的</w:t>
      </w:r>
      <w:r>
        <w:rPr>
          <w:sz w:val="24"/>
          <w:szCs w:val="24"/>
        </w:rPr>
        <w:t>9</w:t>
      </w:r>
      <w:r>
        <w:rPr>
          <w:rFonts w:hint="eastAsia"/>
          <w:sz w:val="24"/>
          <w:szCs w:val="24"/>
        </w:rPr>
        <w:t>种气象灾害综合评估与区划成果，并达到甲方上级主管单位（省级与国家级）的成果质量审核标准。质量审核标准有两个，一是初级的格式审查，二是必须实现气象致灾因子、孕灾环境、承灾体和风险区划同时优于</w:t>
      </w:r>
      <w:r>
        <w:rPr>
          <w:sz w:val="24"/>
          <w:szCs w:val="24"/>
        </w:rPr>
        <w:t>1km</w:t>
      </w:r>
      <w:r>
        <w:rPr>
          <w:rFonts w:hint="eastAsia"/>
          <w:sz w:val="24"/>
          <w:szCs w:val="24"/>
        </w:rPr>
        <w:t>分辨率，且致灾与灾损对应的准确率超过</w:t>
      </w:r>
      <w:r>
        <w:rPr>
          <w:sz w:val="24"/>
          <w:szCs w:val="24"/>
        </w:rPr>
        <w:t>75%</w:t>
      </w:r>
      <w:r>
        <w:rPr>
          <w:rFonts w:hint="eastAsia"/>
          <w:sz w:val="24"/>
          <w:szCs w:val="24"/>
        </w:rPr>
        <w:t>。</w:t>
      </w:r>
    </w:p>
    <w:p>
      <w:pPr>
        <w:pStyle w:val="2"/>
        <w:rPr>
          <w:rFonts w:hint="eastAsia" w:eastAsia="仿宋"/>
          <w:lang w:val="en-US" w:eastAsia="zh-CN"/>
        </w:rPr>
      </w:pPr>
    </w:p>
    <w:p>
      <w:pPr>
        <w:keepNext w:val="0"/>
        <w:keepLines w:val="0"/>
        <w:pageBreakBefore w:val="0"/>
        <w:kinsoku/>
        <w:wordWrap/>
        <w:overflowPunct/>
        <w:topLinePunct w:val="0"/>
        <w:autoSpaceDE w:val="0"/>
        <w:autoSpaceDN w:val="0"/>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六、</w:t>
      </w:r>
      <w:r>
        <w:rPr>
          <w:rFonts w:hint="eastAsia" w:ascii="宋体" w:hAnsi="宋体" w:eastAsia="宋体" w:cs="宋体"/>
          <w:b/>
          <w:bCs/>
          <w:sz w:val="24"/>
          <w:szCs w:val="24"/>
        </w:rPr>
        <w:t>项目验收</w:t>
      </w:r>
    </w:p>
    <w:p>
      <w:pPr>
        <w:keepNext w:val="0"/>
        <w:keepLines w:val="0"/>
        <w:pageBreakBefore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1、由双方按照</w:t>
      </w:r>
      <w:r>
        <w:rPr>
          <w:rFonts w:hint="eastAsia" w:cs="仿宋"/>
          <w:sz w:val="24"/>
          <w:szCs w:val="24"/>
          <w:lang w:val="en-US" w:eastAsia="zh-CN"/>
        </w:rPr>
        <w:t>磋商</w:t>
      </w:r>
      <w:r>
        <w:rPr>
          <w:rFonts w:hint="eastAsia" w:ascii="仿宋" w:hAnsi="仿宋" w:eastAsia="仿宋" w:cs="仿宋"/>
          <w:sz w:val="24"/>
          <w:szCs w:val="24"/>
        </w:rPr>
        <w:t>文件、</w:t>
      </w:r>
      <w:r>
        <w:rPr>
          <w:rFonts w:hint="eastAsia" w:cs="仿宋"/>
          <w:sz w:val="24"/>
          <w:szCs w:val="24"/>
          <w:lang w:val="en-US" w:eastAsia="zh-CN"/>
        </w:rPr>
        <w:t>响应</w:t>
      </w:r>
      <w:r>
        <w:rPr>
          <w:rFonts w:hint="eastAsia" w:ascii="仿宋" w:hAnsi="仿宋" w:eastAsia="仿宋" w:cs="仿宋"/>
          <w:sz w:val="24"/>
          <w:szCs w:val="24"/>
        </w:rPr>
        <w:t>文件及合同要求，一同对服务内容验收并签字确认。</w:t>
      </w:r>
    </w:p>
    <w:p>
      <w:pPr>
        <w:keepNext w:val="0"/>
        <w:keepLines w:val="0"/>
        <w:pageBreakBefore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2、验收通过后7个工作日内，采购人出具验收报告给供应商。</w:t>
      </w:r>
    </w:p>
    <w:p>
      <w:pPr>
        <w:keepNext w:val="0"/>
        <w:keepLines w:val="0"/>
        <w:pageBreakBefore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w:t>
      </w:r>
      <w:r>
        <w:rPr>
          <w:rFonts w:hint="eastAsia"/>
          <w:sz w:val="24"/>
          <w:szCs w:val="24"/>
        </w:rPr>
        <w:t>延时提交成果或者已提交成果但不满足审核要求造成延时补充提交的，依据</w:t>
      </w:r>
      <w:r>
        <w:rPr>
          <w:rFonts w:hint="eastAsia"/>
          <w:sz w:val="24"/>
          <w:szCs w:val="24"/>
          <w:lang w:val="en-US" w:eastAsia="zh-CN"/>
        </w:rPr>
        <w:t>成交</w:t>
      </w:r>
      <w:r>
        <w:rPr>
          <w:rFonts w:hint="eastAsia"/>
          <w:sz w:val="24"/>
          <w:szCs w:val="24"/>
        </w:rPr>
        <w:t>经费按日千分之五计收利息，直至提交的成果通过审核为止。</w:t>
      </w:r>
    </w:p>
    <w:p>
      <w:pPr>
        <w:pStyle w:val="3"/>
        <w:keepNext w:val="0"/>
        <w:keepLines w:val="0"/>
        <w:pageBreakBefore w:val="0"/>
        <w:kinsoku/>
        <w:wordWrap/>
        <w:overflowPunct/>
        <w:topLinePunct w:val="0"/>
        <w:autoSpaceDE w:val="0"/>
        <w:autoSpaceDN w:val="0"/>
        <w:bidi w:val="0"/>
        <w:adjustRightInd/>
        <w:snapToGrid/>
        <w:spacing w:line="360" w:lineRule="auto"/>
        <w:ind w:left="0" w:leftChars="0" w:firstLine="420" w:firstLineChars="200"/>
        <w:textAlignment w:val="auto"/>
        <w:rPr>
          <w:rFonts w:hint="default" w:ascii="宋体" w:eastAsia="宋体"/>
          <w:lang w:val="en-US" w:eastAsia="zh-CN"/>
        </w:rPr>
      </w:pPr>
    </w:p>
    <w:p>
      <w:pPr>
        <w:pStyle w:val="3"/>
        <w:keepNext w:val="0"/>
        <w:keepLines w:val="0"/>
        <w:pageBreakBefore w:val="0"/>
        <w:kinsoku/>
        <w:wordWrap/>
        <w:overflowPunct/>
        <w:topLinePunct w:val="0"/>
        <w:autoSpaceDE w:val="0"/>
        <w:autoSpaceDN w:val="0"/>
        <w:bidi w:val="0"/>
        <w:adjustRightInd/>
        <w:snapToGrid/>
        <w:spacing w:line="360" w:lineRule="auto"/>
        <w:ind w:left="0" w:leftChars="0" w:firstLine="420" w:firstLineChars="200"/>
        <w:textAlignment w:val="auto"/>
        <w:rPr>
          <w:rFonts w:hint="default" w:ascii="宋体" w:eastAsia="宋体"/>
          <w:lang w:val="en-US" w:eastAsia="zh-CN"/>
        </w:rPr>
      </w:pPr>
    </w:p>
    <w:p>
      <w:pPr>
        <w:pStyle w:val="3"/>
        <w:keepNext w:val="0"/>
        <w:keepLines w:val="0"/>
        <w:pageBreakBefore w:val="0"/>
        <w:kinsoku/>
        <w:wordWrap/>
        <w:overflowPunct/>
        <w:topLinePunct w:val="0"/>
        <w:autoSpaceDE w:val="0"/>
        <w:autoSpaceDN w:val="0"/>
        <w:bidi w:val="0"/>
        <w:adjustRightInd/>
        <w:snapToGrid/>
        <w:spacing w:line="360" w:lineRule="auto"/>
        <w:ind w:left="0" w:leftChars="0" w:firstLine="420" w:firstLineChars="200"/>
        <w:textAlignment w:val="auto"/>
        <w:rPr>
          <w:rFonts w:hint="default" w:ascii="宋体" w:eastAsia="宋体"/>
          <w:lang w:val="en-US" w:eastAsia="zh-CN"/>
        </w:rPr>
      </w:pPr>
    </w:p>
    <w:p>
      <w:pPr>
        <w:pStyle w:val="3"/>
        <w:keepNext w:val="0"/>
        <w:keepLines w:val="0"/>
        <w:pageBreakBefore w:val="0"/>
        <w:kinsoku/>
        <w:wordWrap/>
        <w:overflowPunct/>
        <w:topLinePunct w:val="0"/>
        <w:autoSpaceDE w:val="0"/>
        <w:autoSpaceDN w:val="0"/>
        <w:bidi w:val="0"/>
        <w:adjustRightInd/>
        <w:snapToGrid/>
        <w:spacing w:line="360" w:lineRule="auto"/>
        <w:ind w:left="0" w:leftChars="0" w:firstLine="420" w:firstLineChars="200"/>
        <w:textAlignment w:val="auto"/>
        <w:rPr>
          <w:rFonts w:hint="default" w:ascii="宋体" w:eastAsia="宋体"/>
          <w:lang w:val="en-US" w:eastAsia="zh-CN"/>
        </w:rPr>
      </w:pPr>
    </w:p>
    <w:p>
      <w:pPr>
        <w:pStyle w:val="3"/>
        <w:keepNext w:val="0"/>
        <w:keepLines w:val="0"/>
        <w:pageBreakBefore w:val="0"/>
        <w:kinsoku/>
        <w:wordWrap/>
        <w:overflowPunct/>
        <w:topLinePunct w:val="0"/>
        <w:autoSpaceDE w:val="0"/>
        <w:autoSpaceDN w:val="0"/>
        <w:bidi w:val="0"/>
        <w:adjustRightInd/>
        <w:snapToGrid/>
        <w:spacing w:line="360" w:lineRule="auto"/>
        <w:ind w:left="0" w:leftChars="0" w:firstLine="420" w:firstLineChars="200"/>
        <w:textAlignment w:val="auto"/>
        <w:rPr>
          <w:rFonts w:hint="default" w:ascii="宋体" w:eastAsia="宋体"/>
          <w:lang w:val="en-US" w:eastAsia="zh-CN"/>
        </w:rPr>
      </w:pPr>
    </w:p>
    <w:p>
      <w:pPr>
        <w:pStyle w:val="3"/>
        <w:keepNext w:val="0"/>
        <w:keepLines w:val="0"/>
        <w:pageBreakBefore w:val="0"/>
        <w:kinsoku/>
        <w:wordWrap/>
        <w:overflowPunct/>
        <w:topLinePunct w:val="0"/>
        <w:autoSpaceDE w:val="0"/>
        <w:autoSpaceDN w:val="0"/>
        <w:bidi w:val="0"/>
        <w:adjustRightInd/>
        <w:snapToGrid/>
        <w:spacing w:line="360" w:lineRule="auto"/>
        <w:ind w:left="0" w:leftChars="0" w:firstLine="420" w:firstLineChars="200"/>
        <w:textAlignment w:val="auto"/>
        <w:rPr>
          <w:rFonts w:hint="default" w:ascii="宋体" w:eastAsia="宋体"/>
          <w:lang w:val="en-US" w:eastAsia="zh-CN"/>
        </w:rPr>
      </w:pPr>
    </w:p>
    <w:p>
      <w:pPr>
        <w:pStyle w:val="3"/>
        <w:keepNext w:val="0"/>
        <w:keepLines w:val="0"/>
        <w:pageBreakBefore w:val="0"/>
        <w:kinsoku/>
        <w:wordWrap/>
        <w:overflowPunct/>
        <w:topLinePunct w:val="0"/>
        <w:autoSpaceDE w:val="0"/>
        <w:autoSpaceDN w:val="0"/>
        <w:bidi w:val="0"/>
        <w:adjustRightInd/>
        <w:snapToGrid/>
        <w:spacing w:line="360" w:lineRule="auto"/>
        <w:ind w:left="0" w:leftChars="0" w:firstLine="420" w:firstLineChars="200"/>
        <w:textAlignment w:val="auto"/>
        <w:rPr>
          <w:rFonts w:hint="default" w:ascii="宋体" w:eastAsia="宋体"/>
          <w:lang w:val="en-US" w:eastAsia="zh-CN"/>
        </w:rPr>
      </w:pPr>
    </w:p>
    <w:p>
      <w:pPr>
        <w:pStyle w:val="3"/>
        <w:keepNext w:val="0"/>
        <w:keepLines w:val="0"/>
        <w:pageBreakBefore w:val="0"/>
        <w:kinsoku/>
        <w:wordWrap/>
        <w:overflowPunct/>
        <w:topLinePunct w:val="0"/>
        <w:autoSpaceDE w:val="0"/>
        <w:autoSpaceDN w:val="0"/>
        <w:bidi w:val="0"/>
        <w:adjustRightInd/>
        <w:snapToGrid/>
        <w:spacing w:line="360" w:lineRule="auto"/>
        <w:ind w:left="0" w:leftChars="0" w:firstLine="420" w:firstLineChars="200"/>
        <w:textAlignment w:val="auto"/>
        <w:rPr>
          <w:rFonts w:hint="default" w:ascii="宋体" w:eastAsia="宋体"/>
          <w:lang w:val="en-US" w:eastAsia="zh-CN"/>
        </w:rPr>
      </w:pPr>
    </w:p>
    <w:p>
      <w:pPr>
        <w:pStyle w:val="3"/>
        <w:keepNext w:val="0"/>
        <w:keepLines w:val="0"/>
        <w:pageBreakBefore w:val="0"/>
        <w:kinsoku/>
        <w:wordWrap/>
        <w:overflowPunct/>
        <w:topLinePunct w:val="0"/>
        <w:autoSpaceDE w:val="0"/>
        <w:autoSpaceDN w:val="0"/>
        <w:bidi w:val="0"/>
        <w:adjustRightInd/>
        <w:snapToGrid/>
        <w:spacing w:line="360" w:lineRule="auto"/>
        <w:ind w:left="0" w:leftChars="0" w:firstLine="420" w:firstLineChars="200"/>
        <w:textAlignment w:val="auto"/>
        <w:rPr>
          <w:rFonts w:hint="default" w:ascii="宋体" w:eastAsia="宋体"/>
          <w:lang w:val="en-US" w:eastAsia="zh-CN"/>
        </w:rPr>
      </w:pPr>
    </w:p>
    <w:p>
      <w:pPr>
        <w:pStyle w:val="3"/>
        <w:keepNext w:val="0"/>
        <w:keepLines w:val="0"/>
        <w:pageBreakBefore w:val="0"/>
        <w:kinsoku/>
        <w:wordWrap/>
        <w:overflowPunct/>
        <w:topLinePunct w:val="0"/>
        <w:autoSpaceDE w:val="0"/>
        <w:autoSpaceDN w:val="0"/>
        <w:bidi w:val="0"/>
        <w:adjustRightInd/>
        <w:snapToGrid/>
        <w:spacing w:line="360" w:lineRule="auto"/>
        <w:ind w:left="0" w:leftChars="0" w:firstLine="420" w:firstLineChars="200"/>
        <w:textAlignment w:val="auto"/>
        <w:rPr>
          <w:rFonts w:hint="default" w:ascii="宋体" w:eastAsia="宋体"/>
          <w:lang w:val="en-US" w:eastAsia="zh-CN"/>
        </w:rPr>
      </w:pPr>
    </w:p>
    <w:p>
      <w:pPr>
        <w:pStyle w:val="3"/>
        <w:keepNext w:val="0"/>
        <w:keepLines w:val="0"/>
        <w:pageBreakBefore w:val="0"/>
        <w:kinsoku/>
        <w:wordWrap/>
        <w:overflowPunct/>
        <w:topLinePunct w:val="0"/>
        <w:autoSpaceDE w:val="0"/>
        <w:autoSpaceDN w:val="0"/>
        <w:bidi w:val="0"/>
        <w:adjustRightInd/>
        <w:snapToGrid/>
        <w:spacing w:line="360" w:lineRule="auto"/>
        <w:ind w:left="0" w:leftChars="0" w:firstLine="420" w:firstLineChars="200"/>
        <w:textAlignment w:val="auto"/>
        <w:rPr>
          <w:rFonts w:hint="default" w:ascii="宋体" w:eastAsia="宋体"/>
          <w:lang w:val="en-US" w:eastAsia="zh-CN"/>
        </w:rPr>
      </w:pPr>
    </w:p>
    <w:p>
      <w:pPr>
        <w:pStyle w:val="3"/>
        <w:keepNext w:val="0"/>
        <w:keepLines w:val="0"/>
        <w:pageBreakBefore w:val="0"/>
        <w:kinsoku/>
        <w:wordWrap/>
        <w:overflowPunct/>
        <w:topLinePunct w:val="0"/>
        <w:autoSpaceDE w:val="0"/>
        <w:autoSpaceDN w:val="0"/>
        <w:bidi w:val="0"/>
        <w:adjustRightInd/>
        <w:snapToGrid/>
        <w:spacing w:line="360" w:lineRule="auto"/>
        <w:ind w:left="0" w:leftChars="0" w:firstLine="420" w:firstLineChars="200"/>
        <w:textAlignment w:val="auto"/>
        <w:rPr>
          <w:rFonts w:hint="default" w:ascii="宋体" w:eastAsia="宋体"/>
          <w:lang w:val="en-US" w:eastAsia="zh-CN"/>
        </w:rPr>
      </w:pPr>
    </w:p>
    <w:p>
      <w:pPr>
        <w:pStyle w:val="3"/>
        <w:keepNext w:val="0"/>
        <w:keepLines w:val="0"/>
        <w:pageBreakBefore w:val="0"/>
        <w:kinsoku/>
        <w:wordWrap/>
        <w:overflowPunct/>
        <w:topLinePunct w:val="0"/>
        <w:autoSpaceDE w:val="0"/>
        <w:autoSpaceDN w:val="0"/>
        <w:bidi w:val="0"/>
        <w:adjustRightInd/>
        <w:snapToGrid/>
        <w:spacing w:line="360" w:lineRule="auto"/>
        <w:ind w:left="0" w:leftChars="0" w:firstLine="420" w:firstLineChars="200"/>
        <w:textAlignment w:val="auto"/>
        <w:rPr>
          <w:rFonts w:hint="default" w:ascii="宋体" w:eastAsia="宋体"/>
          <w:lang w:val="en-US" w:eastAsia="zh-CN"/>
        </w:rPr>
      </w:pPr>
    </w:p>
    <w:p>
      <w:pPr>
        <w:pStyle w:val="3"/>
        <w:keepNext w:val="0"/>
        <w:keepLines w:val="0"/>
        <w:pageBreakBefore w:val="0"/>
        <w:kinsoku/>
        <w:wordWrap/>
        <w:overflowPunct/>
        <w:topLinePunct w:val="0"/>
        <w:autoSpaceDE w:val="0"/>
        <w:autoSpaceDN w:val="0"/>
        <w:bidi w:val="0"/>
        <w:adjustRightInd/>
        <w:snapToGrid/>
        <w:spacing w:line="360" w:lineRule="auto"/>
        <w:ind w:left="0" w:leftChars="0" w:firstLine="420" w:firstLineChars="200"/>
        <w:textAlignment w:val="auto"/>
        <w:rPr>
          <w:rFonts w:hint="default" w:ascii="宋体" w:eastAsia="宋体"/>
          <w:lang w:val="en-US" w:eastAsia="zh-CN"/>
        </w:rPr>
      </w:pPr>
    </w:p>
    <w:p>
      <w:pPr>
        <w:pStyle w:val="4"/>
        <w:numPr>
          <w:ilvl w:val="0"/>
          <w:numId w:val="1"/>
        </w:numPr>
        <w:bidi w:val="0"/>
        <w:ind w:left="0" w:leftChars="0" w:firstLine="0" w:firstLineChars="0"/>
        <w:jc w:val="center"/>
        <w:rPr>
          <w:rFonts w:hint="eastAsia" w:ascii="宋体" w:hAnsi="宋体" w:eastAsia="宋体" w:cs="宋体"/>
          <w:lang w:val="en-US" w:eastAsia="zh-CN"/>
        </w:rPr>
      </w:pPr>
      <w:bookmarkStart w:id="44" w:name="_Toc1209"/>
      <w:r>
        <w:rPr>
          <w:rFonts w:hint="eastAsia" w:ascii="宋体" w:hAnsi="宋体" w:eastAsia="宋体" w:cs="宋体"/>
          <w:lang w:val="en-US" w:eastAsia="zh-CN"/>
        </w:rPr>
        <w:t>合同主要条款及格式</w:t>
      </w:r>
      <w:bookmarkEnd w:id="44"/>
    </w:p>
    <w:p>
      <w:pPr>
        <w:keepNext w:val="0"/>
        <w:keepLines w:val="0"/>
        <w:pageBreakBefore w:val="0"/>
        <w:widowControl w:val="0"/>
        <w:kinsoku/>
        <w:wordWrap/>
        <w:overflowPunct/>
        <w:topLinePunct w:val="0"/>
        <w:autoSpaceDE w:val="0"/>
        <w:autoSpaceDN w:val="0"/>
        <w:bidi w:val="0"/>
        <w:adjustRightInd/>
        <w:snapToGrid/>
        <w:spacing w:line="360" w:lineRule="auto"/>
        <w:ind w:firstLine="562" w:firstLineChars="200"/>
        <w:jc w:val="center"/>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u w:val="single"/>
          <w:lang w:val="en-US" w:eastAsia="zh-CN"/>
        </w:rPr>
        <w:t xml:space="preserve">          </w:t>
      </w:r>
      <w:r>
        <w:rPr>
          <w:rFonts w:hint="eastAsia" w:ascii="宋体" w:hAnsi="宋体" w:eastAsia="宋体" w:cs="宋体"/>
          <w:b/>
          <w:bCs/>
          <w:sz w:val="28"/>
          <w:szCs w:val="28"/>
          <w:lang w:eastAsia="zh-CN"/>
        </w:rPr>
        <w:t xml:space="preserve">项目政府采购合同（参考） </w:t>
      </w:r>
    </w:p>
    <w:p>
      <w:pPr>
        <w:keepNext w:val="0"/>
        <w:keepLines w:val="0"/>
        <w:pageBreakBefore w:val="0"/>
        <w:widowControl w:val="0"/>
        <w:kinsoku/>
        <w:wordWrap/>
        <w:overflowPunct/>
        <w:topLinePunct w:val="0"/>
        <w:autoSpaceDE w:val="0"/>
        <w:autoSpaceDN w:val="0"/>
        <w:bidi w:val="0"/>
        <w:adjustRightInd/>
        <w:snapToGrid/>
        <w:spacing w:line="360" w:lineRule="auto"/>
        <w:ind w:firstLine="562" w:firstLineChars="200"/>
        <w:jc w:val="center"/>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专用条款</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lang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采购方（全称）：</w:t>
      </w:r>
      <w:r>
        <w:rPr>
          <w:rFonts w:hint="eastAsia" w:ascii="仿宋" w:hAnsi="仿宋" w:eastAsia="仿宋" w:cs="仿宋"/>
          <w:sz w:val="24"/>
          <w:szCs w:val="24"/>
          <w:u w:val="single"/>
          <w:lang w:eastAsia="zh-CN"/>
        </w:rPr>
        <w:tab/>
      </w:r>
      <w:r>
        <w:rPr>
          <w:rFonts w:hint="eastAsia" w:cs="仿宋"/>
          <w:sz w:val="24"/>
          <w:szCs w:val="24"/>
          <w:u w:val="single"/>
          <w:lang w:val="en-US" w:eastAsia="zh-CN"/>
        </w:rPr>
        <w:t xml:space="preserve">                           </w:t>
      </w:r>
      <w:r>
        <w:rPr>
          <w:rFonts w:hint="eastAsia" w:ascii="仿宋" w:hAnsi="仿宋" w:eastAsia="仿宋" w:cs="仿宋"/>
          <w:sz w:val="24"/>
          <w:szCs w:val="24"/>
          <w:lang w:eastAsia="zh-CN"/>
        </w:rPr>
        <w:t>（简称甲方）</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eastAsia="zh-CN"/>
        </w:rPr>
      </w:pPr>
      <w:r>
        <w:rPr>
          <w:rFonts w:hint="eastAsia" w:cs="仿宋"/>
          <w:sz w:val="24"/>
          <w:szCs w:val="24"/>
          <w:lang w:val="en-US" w:eastAsia="zh-CN"/>
        </w:rPr>
        <w:t>供应商</w:t>
      </w:r>
      <w:r>
        <w:rPr>
          <w:rFonts w:hint="eastAsia" w:ascii="仿宋" w:hAnsi="仿宋" w:eastAsia="仿宋" w:cs="仿宋"/>
          <w:sz w:val="24"/>
          <w:szCs w:val="24"/>
          <w:lang w:eastAsia="zh-CN"/>
        </w:rPr>
        <w:t>（全称）：</w:t>
      </w:r>
      <w:r>
        <w:rPr>
          <w:rFonts w:hint="eastAsia" w:ascii="仿宋" w:hAnsi="仿宋" w:eastAsia="仿宋" w:cs="仿宋"/>
          <w:sz w:val="24"/>
          <w:szCs w:val="24"/>
          <w:u w:val="single"/>
          <w:lang w:eastAsia="zh-CN"/>
        </w:rPr>
        <w:t xml:space="preserve"> </w:t>
      </w:r>
      <w:r>
        <w:rPr>
          <w:rFonts w:hint="eastAsia" w:ascii="仿宋" w:hAnsi="仿宋" w:eastAsia="仿宋" w:cs="仿宋"/>
          <w:sz w:val="24"/>
          <w:szCs w:val="24"/>
          <w:u w:val="single"/>
          <w:lang w:eastAsia="zh-CN"/>
        </w:rPr>
        <w:tab/>
      </w:r>
      <w:r>
        <w:rPr>
          <w:rFonts w:hint="eastAsia" w:cs="仿宋"/>
          <w:sz w:val="24"/>
          <w:szCs w:val="24"/>
          <w:u w:val="single"/>
          <w:lang w:val="en-US" w:eastAsia="zh-CN"/>
        </w:rPr>
        <w:t xml:space="preserve">                        </w:t>
      </w:r>
      <w:r>
        <w:rPr>
          <w:rFonts w:hint="eastAsia" w:ascii="仿宋" w:hAnsi="仿宋" w:eastAsia="仿宋" w:cs="仿宋"/>
          <w:sz w:val="24"/>
          <w:szCs w:val="24"/>
          <w:lang w:eastAsia="zh-CN"/>
        </w:rPr>
        <w:t>（简称乙方）</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仿宋" w:hAnsi="仿宋" w:eastAsia="仿宋" w:cs="仿宋"/>
          <w:sz w:val="24"/>
          <w:szCs w:val="24"/>
          <w:lang w:eastAsia="zh-CN"/>
        </w:rPr>
        <w:t>依照《中华人民共和国政府采购法》、《中华人民共和国合同法》及其他有关法律、行政法规，遵循平等、自愿、公平和诚实信用的原则，双方就相关事项协商一致，达成如下合同条款</w:t>
      </w:r>
      <w:r>
        <w:rPr>
          <w:rFonts w:hint="eastAsia" w:ascii="宋体" w:hAnsi="宋体" w:eastAsia="宋体" w:cs="宋体"/>
          <w:sz w:val="24"/>
          <w:szCs w:val="24"/>
          <w:lang w:eastAsia="zh-CN"/>
        </w:rPr>
        <w:t>：</w:t>
      </w:r>
    </w:p>
    <w:p>
      <w:pPr>
        <w:keepNext w:val="0"/>
        <w:keepLines w:val="0"/>
        <w:pageBreakBefore w:val="0"/>
        <w:widowControl w:val="0"/>
        <w:numPr>
          <w:ilvl w:val="0"/>
          <w:numId w:val="5"/>
        </w:numPr>
        <w:kinsoku/>
        <w:wordWrap/>
        <w:overflowPunct/>
        <w:topLinePunct w:val="0"/>
        <w:autoSpaceDE w:val="0"/>
        <w:autoSpaceDN w:val="0"/>
        <w:bidi w:val="0"/>
        <w:adjustRightInd/>
        <w:snapToGrid/>
        <w:spacing w:line="360" w:lineRule="auto"/>
        <w:ind w:firstLine="482" w:firstLineChars="200"/>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乙方向甲方提供总价值为</w:t>
      </w:r>
      <w:r>
        <w:rPr>
          <w:rFonts w:hint="eastAsia" w:ascii="仿宋" w:hAnsi="仿宋" w:eastAsia="仿宋" w:cs="仿宋"/>
          <w:b/>
          <w:bCs/>
          <w:sz w:val="24"/>
          <w:szCs w:val="24"/>
          <w:u w:val="single"/>
          <w:lang w:eastAsia="zh-CN"/>
        </w:rPr>
        <w:t xml:space="preserve"> </w:t>
      </w:r>
      <w:r>
        <w:rPr>
          <w:rFonts w:hint="eastAsia" w:cs="仿宋"/>
          <w:b/>
          <w:bCs/>
          <w:sz w:val="24"/>
          <w:szCs w:val="24"/>
          <w:u w:val="single"/>
          <w:lang w:val="en-US" w:eastAsia="zh-CN"/>
        </w:rPr>
        <w:t xml:space="preserve">    </w:t>
      </w:r>
      <w:r>
        <w:rPr>
          <w:rFonts w:hint="eastAsia" w:ascii="仿宋" w:hAnsi="仿宋" w:eastAsia="仿宋" w:cs="仿宋"/>
          <w:b/>
          <w:bCs/>
          <w:sz w:val="24"/>
          <w:szCs w:val="24"/>
          <w:u w:val="single"/>
          <w:lang w:eastAsia="zh-CN"/>
        </w:rPr>
        <w:tab/>
      </w:r>
      <w:r>
        <w:rPr>
          <w:rFonts w:hint="eastAsia" w:ascii="仿宋" w:hAnsi="仿宋" w:eastAsia="仿宋" w:cs="仿宋"/>
          <w:b/>
          <w:bCs/>
          <w:sz w:val="24"/>
          <w:szCs w:val="24"/>
          <w:lang w:eastAsia="zh-CN"/>
        </w:rPr>
        <w:t>元的标的（服务）。</w:t>
      </w:r>
    </w:p>
    <w:p>
      <w:pPr>
        <w:pStyle w:val="2"/>
        <w:numPr>
          <w:ilvl w:val="0"/>
          <w:numId w:val="0"/>
        </w:numPr>
        <w:ind w:right="0" w:rightChars="0"/>
        <w:rPr>
          <w:rFonts w:hint="eastAsia"/>
          <w:lang w:eastAsia="zh-CN"/>
        </w:rPr>
      </w:pPr>
    </w:p>
    <w:tbl>
      <w:tblPr>
        <w:tblStyle w:val="19"/>
        <w:tblW w:w="0" w:type="auto"/>
        <w:tblInd w:w="2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85"/>
        <w:gridCol w:w="900"/>
        <w:gridCol w:w="900"/>
        <w:gridCol w:w="1261"/>
        <w:gridCol w:w="25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3485" w:type="dxa"/>
            <w:shd w:val="clear" w:color="auto" w:fill="FFFFFF"/>
          </w:tcPr>
          <w:p>
            <w:pPr>
              <w:pStyle w:val="23"/>
              <w:spacing w:before="143"/>
              <w:ind w:left="1242" w:right="1233"/>
              <w:jc w:val="center"/>
              <w:rPr>
                <w:rFonts w:hint="eastAsia" w:ascii="仿宋" w:eastAsia="仿宋"/>
                <w:sz w:val="24"/>
              </w:rPr>
            </w:pPr>
            <w:r>
              <w:rPr>
                <w:rFonts w:hint="eastAsia" w:ascii="仿宋" w:eastAsia="仿宋"/>
                <w:sz w:val="24"/>
              </w:rPr>
              <w:t>服务名称</w:t>
            </w:r>
          </w:p>
        </w:tc>
        <w:tc>
          <w:tcPr>
            <w:tcW w:w="900" w:type="dxa"/>
            <w:shd w:val="clear" w:color="auto" w:fill="FFFFFF"/>
          </w:tcPr>
          <w:p>
            <w:pPr>
              <w:pStyle w:val="23"/>
              <w:spacing w:before="143"/>
              <w:ind w:left="208"/>
              <w:rPr>
                <w:rFonts w:hint="eastAsia" w:ascii="仿宋" w:eastAsia="仿宋"/>
                <w:sz w:val="24"/>
              </w:rPr>
            </w:pPr>
            <w:r>
              <w:rPr>
                <w:rFonts w:hint="eastAsia" w:ascii="仿宋" w:eastAsia="仿宋"/>
                <w:sz w:val="24"/>
              </w:rPr>
              <w:t>单位</w:t>
            </w:r>
          </w:p>
        </w:tc>
        <w:tc>
          <w:tcPr>
            <w:tcW w:w="900" w:type="dxa"/>
            <w:shd w:val="clear" w:color="auto" w:fill="FFFFFF"/>
          </w:tcPr>
          <w:p>
            <w:pPr>
              <w:pStyle w:val="23"/>
              <w:spacing w:before="143"/>
              <w:ind w:left="209"/>
              <w:rPr>
                <w:rFonts w:hint="eastAsia" w:ascii="仿宋" w:eastAsia="仿宋"/>
                <w:sz w:val="24"/>
              </w:rPr>
            </w:pPr>
            <w:r>
              <w:rPr>
                <w:rFonts w:hint="eastAsia" w:ascii="仿宋" w:eastAsia="仿宋"/>
                <w:sz w:val="24"/>
              </w:rPr>
              <w:t>数量</w:t>
            </w:r>
          </w:p>
        </w:tc>
        <w:tc>
          <w:tcPr>
            <w:tcW w:w="1261" w:type="dxa"/>
            <w:shd w:val="clear" w:color="auto" w:fill="FFFFFF"/>
          </w:tcPr>
          <w:p>
            <w:pPr>
              <w:pStyle w:val="23"/>
              <w:spacing w:before="143"/>
              <w:ind w:left="108" w:right="-29"/>
              <w:rPr>
                <w:rFonts w:hint="eastAsia" w:ascii="仿宋" w:eastAsia="仿宋"/>
                <w:sz w:val="24"/>
              </w:rPr>
            </w:pPr>
            <w:r>
              <w:rPr>
                <w:rFonts w:hint="eastAsia" w:ascii="仿宋" w:eastAsia="仿宋"/>
                <w:spacing w:val="-18"/>
                <w:sz w:val="24"/>
              </w:rPr>
              <w:t>单价</w:t>
            </w:r>
            <w:r>
              <w:rPr>
                <w:rFonts w:hint="eastAsia" w:ascii="仿宋" w:eastAsia="仿宋"/>
                <w:sz w:val="24"/>
              </w:rPr>
              <w:t>（元</w:t>
            </w:r>
            <w:r>
              <w:rPr>
                <w:rFonts w:hint="eastAsia" w:ascii="仿宋" w:eastAsia="仿宋"/>
                <w:spacing w:val="-12"/>
                <w:sz w:val="24"/>
              </w:rPr>
              <w:t>）</w:t>
            </w:r>
          </w:p>
        </w:tc>
        <w:tc>
          <w:tcPr>
            <w:tcW w:w="2586" w:type="dxa"/>
            <w:shd w:val="clear" w:color="auto" w:fill="FFFFFF"/>
          </w:tcPr>
          <w:p>
            <w:pPr>
              <w:pStyle w:val="23"/>
              <w:spacing w:before="143"/>
              <w:ind w:left="691"/>
              <w:rPr>
                <w:rFonts w:hint="eastAsia" w:ascii="仿宋" w:eastAsia="仿宋"/>
                <w:sz w:val="24"/>
              </w:rPr>
            </w:pPr>
            <w:r>
              <w:rPr>
                <w:rFonts w:hint="eastAsia" w:ascii="仿宋" w:eastAsia="仿宋"/>
                <w:sz w:val="24"/>
              </w:rPr>
              <w:t>总价（元）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3485" w:type="dxa"/>
            <w:shd w:val="clear" w:color="auto" w:fill="FFFFFF"/>
          </w:tcPr>
          <w:p>
            <w:pPr>
              <w:pStyle w:val="23"/>
              <w:rPr>
                <w:rFonts w:ascii="Times New Roman"/>
                <w:sz w:val="24"/>
              </w:rPr>
            </w:pPr>
          </w:p>
        </w:tc>
        <w:tc>
          <w:tcPr>
            <w:tcW w:w="900" w:type="dxa"/>
            <w:shd w:val="clear" w:color="auto" w:fill="FFFFFF"/>
          </w:tcPr>
          <w:p>
            <w:pPr>
              <w:pStyle w:val="23"/>
              <w:rPr>
                <w:rFonts w:ascii="Times New Roman"/>
                <w:sz w:val="24"/>
              </w:rPr>
            </w:pPr>
          </w:p>
        </w:tc>
        <w:tc>
          <w:tcPr>
            <w:tcW w:w="900" w:type="dxa"/>
            <w:shd w:val="clear" w:color="auto" w:fill="FFFFFF"/>
          </w:tcPr>
          <w:p>
            <w:pPr>
              <w:pStyle w:val="23"/>
              <w:rPr>
                <w:rFonts w:ascii="Times New Roman"/>
                <w:sz w:val="24"/>
              </w:rPr>
            </w:pPr>
          </w:p>
        </w:tc>
        <w:tc>
          <w:tcPr>
            <w:tcW w:w="1261" w:type="dxa"/>
            <w:shd w:val="clear" w:color="auto" w:fill="FFFFFF"/>
          </w:tcPr>
          <w:p>
            <w:pPr>
              <w:pStyle w:val="23"/>
              <w:rPr>
                <w:rFonts w:ascii="Times New Roman"/>
                <w:sz w:val="24"/>
              </w:rPr>
            </w:pPr>
          </w:p>
        </w:tc>
        <w:tc>
          <w:tcPr>
            <w:tcW w:w="2586" w:type="dxa"/>
            <w:shd w:val="clear" w:color="auto" w:fill="FFFFFF"/>
          </w:tcPr>
          <w:p>
            <w:pPr>
              <w:pStyle w:val="2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3485" w:type="dxa"/>
            <w:shd w:val="clear" w:color="auto" w:fill="FFFFFF"/>
          </w:tcPr>
          <w:p>
            <w:pPr>
              <w:pStyle w:val="23"/>
              <w:rPr>
                <w:rFonts w:ascii="Times New Roman"/>
                <w:sz w:val="24"/>
              </w:rPr>
            </w:pPr>
          </w:p>
        </w:tc>
        <w:tc>
          <w:tcPr>
            <w:tcW w:w="900" w:type="dxa"/>
            <w:shd w:val="clear" w:color="auto" w:fill="FFFFFF"/>
          </w:tcPr>
          <w:p>
            <w:pPr>
              <w:pStyle w:val="23"/>
              <w:rPr>
                <w:rFonts w:ascii="Times New Roman"/>
                <w:sz w:val="24"/>
              </w:rPr>
            </w:pPr>
          </w:p>
        </w:tc>
        <w:tc>
          <w:tcPr>
            <w:tcW w:w="900" w:type="dxa"/>
            <w:shd w:val="clear" w:color="auto" w:fill="FFFFFF"/>
          </w:tcPr>
          <w:p>
            <w:pPr>
              <w:pStyle w:val="23"/>
              <w:rPr>
                <w:rFonts w:ascii="Times New Roman"/>
                <w:sz w:val="24"/>
              </w:rPr>
            </w:pPr>
          </w:p>
        </w:tc>
        <w:tc>
          <w:tcPr>
            <w:tcW w:w="1261" w:type="dxa"/>
            <w:shd w:val="clear" w:color="auto" w:fill="FFFFFF"/>
          </w:tcPr>
          <w:p>
            <w:pPr>
              <w:pStyle w:val="23"/>
              <w:rPr>
                <w:rFonts w:ascii="Times New Roman"/>
                <w:sz w:val="24"/>
              </w:rPr>
            </w:pPr>
          </w:p>
        </w:tc>
        <w:tc>
          <w:tcPr>
            <w:tcW w:w="2586" w:type="dxa"/>
            <w:shd w:val="clear" w:color="auto" w:fill="FFFFFF"/>
          </w:tcPr>
          <w:p>
            <w:pPr>
              <w:pStyle w:val="2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9132" w:type="dxa"/>
            <w:gridSpan w:val="5"/>
            <w:shd w:val="clear" w:color="auto" w:fill="FFFFFF"/>
          </w:tcPr>
          <w:p>
            <w:pPr>
              <w:pStyle w:val="23"/>
              <w:spacing w:before="5"/>
              <w:rPr>
                <w:rFonts w:ascii="仿宋"/>
                <w:b/>
                <w:sz w:val="19"/>
              </w:rPr>
            </w:pPr>
          </w:p>
          <w:p>
            <w:pPr>
              <w:pStyle w:val="23"/>
              <w:tabs>
                <w:tab w:val="left" w:pos="4908"/>
                <w:tab w:val="left" w:pos="7309"/>
              </w:tabs>
              <w:spacing w:before="1"/>
              <w:ind w:left="107"/>
              <w:rPr>
                <w:rFonts w:hint="eastAsia" w:ascii="仿宋" w:eastAsia="仿宋"/>
                <w:sz w:val="24"/>
              </w:rPr>
            </w:pPr>
            <w:r>
              <w:rPr>
                <w:rFonts w:hint="eastAsia" w:ascii="仿宋" w:eastAsia="仿宋"/>
                <w:sz w:val="24"/>
              </w:rPr>
              <w:t>合计人民币金额（大写）：</w:t>
            </w:r>
            <w:r>
              <w:rPr>
                <w:rFonts w:hint="eastAsia" w:ascii="仿宋" w:eastAsia="仿宋"/>
                <w:sz w:val="24"/>
              </w:rPr>
              <w:tab/>
            </w:r>
            <w:r>
              <w:rPr>
                <w:rFonts w:hint="eastAsia" w:ascii="仿宋" w:eastAsia="仿宋"/>
                <w:sz w:val="24"/>
              </w:rPr>
              <w:t>（￥：</w:t>
            </w:r>
            <w:r>
              <w:rPr>
                <w:rFonts w:hint="eastAsia" w:ascii="仿宋" w:eastAsia="仿宋"/>
                <w:sz w:val="24"/>
              </w:rPr>
              <w:tab/>
            </w:r>
            <w:r>
              <w:rPr>
                <w:rFonts w:hint="eastAsia" w:ascii="仿宋" w:eastAsia="仿宋"/>
                <w:sz w:val="24"/>
              </w:rPr>
              <w:t>）</w:t>
            </w:r>
          </w:p>
        </w:tc>
      </w:tr>
    </w:tbl>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仿宋" w:hAnsi="仿宋" w:eastAsia="仿宋" w:cs="仿宋"/>
          <w:sz w:val="24"/>
          <w:szCs w:val="24"/>
          <w:lang w:eastAsia="zh-CN"/>
        </w:rPr>
      </w:pPr>
    </w:p>
    <w:p>
      <w:pPr>
        <w:keepNext w:val="0"/>
        <w:keepLines w:val="0"/>
        <w:pageBreakBefore w:val="0"/>
        <w:widowControl w:val="0"/>
        <w:numPr>
          <w:ilvl w:val="0"/>
          <w:numId w:val="5"/>
        </w:numPr>
        <w:kinsoku/>
        <w:wordWrap/>
        <w:overflowPunct/>
        <w:topLinePunct w:val="0"/>
        <w:autoSpaceDE w:val="0"/>
        <w:autoSpaceDN w:val="0"/>
        <w:bidi w:val="0"/>
        <w:adjustRightInd/>
        <w:snapToGrid/>
        <w:spacing w:line="360" w:lineRule="auto"/>
        <w:ind w:left="0" w:leftChars="0" w:firstLine="482" w:firstLineChars="200"/>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 xml:space="preserve">服务期限、地点 </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200" w:right="0" w:rightChars="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1、服务期限：</w:t>
      </w:r>
      <w:r>
        <w:rPr>
          <w:rFonts w:hint="eastAsia" w:cs="仿宋"/>
          <w:sz w:val="24"/>
          <w:szCs w:val="24"/>
          <w:u w:val="single"/>
          <w:lang w:val="en-US" w:eastAsia="zh-CN"/>
        </w:rPr>
        <w:t xml:space="preserve"> </w:t>
      </w:r>
      <w:r>
        <w:rPr>
          <w:rFonts w:hint="eastAsia" w:ascii="仿宋" w:hAnsi="仿宋" w:eastAsia="仿宋" w:cs="仿宋"/>
          <w:sz w:val="24"/>
          <w:szCs w:val="24"/>
          <w:u w:val="single"/>
          <w:lang w:eastAsia="zh-CN"/>
        </w:rPr>
        <w:t xml:space="preserve"> </w:t>
      </w:r>
      <w:r>
        <w:rPr>
          <w:rFonts w:hint="eastAsia" w:ascii="仿宋" w:hAnsi="仿宋" w:eastAsia="仿宋" w:cs="仿宋"/>
          <w:sz w:val="24"/>
          <w:szCs w:val="24"/>
          <w:lang w:eastAsia="zh-CN"/>
        </w:rPr>
        <w:t>年</w:t>
      </w:r>
      <w:r>
        <w:rPr>
          <w:rFonts w:hint="eastAsia" w:cs="仿宋"/>
          <w:sz w:val="24"/>
          <w:szCs w:val="24"/>
          <w:u w:val="single"/>
          <w:lang w:val="en-US" w:eastAsia="zh-CN"/>
        </w:rPr>
        <w:t xml:space="preserve">  </w:t>
      </w:r>
      <w:r>
        <w:rPr>
          <w:rFonts w:hint="eastAsia" w:cs="仿宋"/>
          <w:strike w:val="0"/>
          <w:dstrike w:val="0"/>
          <w:sz w:val="24"/>
          <w:szCs w:val="24"/>
          <w:u w:val="none"/>
          <w:lang w:val="en-US" w:eastAsia="zh-CN"/>
        </w:rPr>
        <w:t>月</w:t>
      </w:r>
      <w:r>
        <w:rPr>
          <w:rFonts w:hint="eastAsia" w:cs="仿宋"/>
          <w:strike w:val="0"/>
          <w:dstrike w:val="0"/>
          <w:sz w:val="24"/>
          <w:szCs w:val="24"/>
          <w:u w:val="single"/>
          <w:lang w:val="en-US" w:eastAsia="zh-CN"/>
        </w:rPr>
        <w:t xml:space="preserve">  </w:t>
      </w:r>
      <w:r>
        <w:rPr>
          <w:rFonts w:hint="eastAsia" w:cs="仿宋"/>
          <w:strike w:val="0"/>
          <w:dstrike w:val="0"/>
          <w:sz w:val="24"/>
          <w:szCs w:val="24"/>
          <w:u w:val="none"/>
          <w:lang w:val="en-US" w:eastAsia="zh-CN"/>
        </w:rPr>
        <w:t>日至</w:t>
      </w:r>
      <w:r>
        <w:rPr>
          <w:rFonts w:hint="eastAsia" w:cs="仿宋"/>
          <w:strike w:val="0"/>
          <w:dstrike w:val="0"/>
          <w:sz w:val="24"/>
          <w:szCs w:val="24"/>
          <w:u w:val="single"/>
          <w:lang w:val="en-US" w:eastAsia="zh-CN"/>
        </w:rPr>
        <w:t xml:space="preserve">  </w:t>
      </w:r>
      <w:r>
        <w:rPr>
          <w:rFonts w:hint="eastAsia" w:cs="仿宋"/>
          <w:strike w:val="0"/>
          <w:dstrike w:val="0"/>
          <w:sz w:val="24"/>
          <w:szCs w:val="24"/>
          <w:u w:val="none"/>
          <w:lang w:val="en-US" w:eastAsia="zh-CN"/>
        </w:rPr>
        <w:t>年</w:t>
      </w:r>
      <w:r>
        <w:rPr>
          <w:rFonts w:hint="eastAsia" w:cs="仿宋"/>
          <w:strike w:val="0"/>
          <w:dstrike w:val="0"/>
          <w:sz w:val="24"/>
          <w:szCs w:val="24"/>
          <w:u w:val="single"/>
          <w:lang w:val="en-US" w:eastAsia="zh-CN"/>
        </w:rPr>
        <w:t xml:space="preserve">  </w:t>
      </w:r>
      <w:r>
        <w:rPr>
          <w:rFonts w:hint="eastAsia" w:cs="仿宋"/>
          <w:strike w:val="0"/>
          <w:dstrike w:val="0"/>
          <w:sz w:val="24"/>
          <w:szCs w:val="24"/>
          <w:u w:val="none"/>
          <w:lang w:val="en-US" w:eastAsia="zh-CN"/>
        </w:rPr>
        <w:t>月</w:t>
      </w:r>
      <w:r>
        <w:rPr>
          <w:rFonts w:hint="eastAsia" w:cs="仿宋"/>
          <w:strike w:val="0"/>
          <w:dstrike w:val="0"/>
          <w:sz w:val="24"/>
          <w:szCs w:val="24"/>
          <w:u w:val="single"/>
          <w:lang w:val="en-US" w:eastAsia="zh-CN"/>
        </w:rPr>
        <w:t xml:space="preserve">  </w:t>
      </w:r>
      <w:r>
        <w:rPr>
          <w:rFonts w:hint="eastAsia" w:cs="仿宋"/>
          <w:strike w:val="0"/>
          <w:dstrike w:val="0"/>
          <w:sz w:val="24"/>
          <w:szCs w:val="24"/>
          <w:u w:val="none"/>
          <w:lang w:val="en-US" w:eastAsia="zh-CN"/>
        </w:rPr>
        <w:t xml:space="preserve">日 </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 xml:space="preserve">2、服务地点： </w:t>
      </w:r>
      <w:r>
        <w:rPr>
          <w:rFonts w:hint="eastAsia" w:cs="仿宋"/>
          <w:sz w:val="24"/>
          <w:szCs w:val="24"/>
          <w:u w:val="single"/>
          <w:lang w:val="en-US" w:eastAsia="zh-CN"/>
        </w:rPr>
        <w:t>采购人</w:t>
      </w:r>
      <w:r>
        <w:rPr>
          <w:rFonts w:hint="eastAsia" w:ascii="仿宋" w:hAnsi="仿宋" w:eastAsia="仿宋" w:cs="仿宋"/>
          <w:sz w:val="24"/>
          <w:szCs w:val="24"/>
          <w:u w:val="single"/>
          <w:lang w:eastAsia="zh-CN"/>
        </w:rPr>
        <w:t>指定地点</w:t>
      </w: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eastAsia" w:ascii="仿宋" w:hAnsi="仿宋" w:eastAsia="仿宋" w:cs="仿宋"/>
          <w:sz w:val="24"/>
          <w:szCs w:val="24"/>
          <w:highlight w:val="none"/>
          <w:lang w:eastAsia="zh-CN"/>
        </w:rPr>
      </w:pPr>
      <w:r>
        <w:rPr>
          <w:rFonts w:hint="eastAsia" w:cs="仿宋"/>
          <w:b/>
          <w:bCs/>
          <w:sz w:val="24"/>
          <w:szCs w:val="24"/>
          <w:highlight w:val="none"/>
          <w:lang w:val="en-US" w:eastAsia="zh-CN"/>
        </w:rPr>
        <w:t>三</w:t>
      </w:r>
      <w:r>
        <w:rPr>
          <w:rFonts w:hint="eastAsia" w:ascii="仿宋" w:hAnsi="仿宋" w:eastAsia="仿宋" w:cs="仿宋"/>
          <w:b/>
          <w:bCs/>
          <w:sz w:val="24"/>
          <w:szCs w:val="24"/>
          <w:highlight w:val="none"/>
          <w:lang w:eastAsia="zh-CN"/>
        </w:rPr>
        <w:t>、付款方式：</w:t>
      </w:r>
      <w:r>
        <w:rPr>
          <w:rFonts w:hint="eastAsia" w:ascii="仿宋" w:hAnsi="仿宋" w:eastAsia="仿宋" w:cs="仿宋"/>
          <w:sz w:val="24"/>
          <w:szCs w:val="24"/>
          <w:highlight w:val="none"/>
          <w:lang w:eastAsia="zh-CN"/>
        </w:rPr>
        <w:t>合同签订后收到</w:t>
      </w:r>
      <w:r>
        <w:rPr>
          <w:rFonts w:hint="eastAsia" w:cs="仿宋"/>
          <w:sz w:val="24"/>
          <w:szCs w:val="24"/>
          <w:highlight w:val="none"/>
          <w:lang w:val="en-US" w:eastAsia="zh-CN"/>
        </w:rPr>
        <w:t>成交供应商</w:t>
      </w:r>
      <w:r>
        <w:rPr>
          <w:rFonts w:hint="eastAsia" w:ascii="仿宋" w:hAnsi="仿宋" w:eastAsia="仿宋" w:cs="仿宋"/>
          <w:sz w:val="24"/>
          <w:szCs w:val="24"/>
          <w:highlight w:val="none"/>
          <w:lang w:eastAsia="zh-CN"/>
        </w:rPr>
        <w:t>预付款发票</w:t>
      </w:r>
      <w:r>
        <w:rPr>
          <w:rFonts w:hint="eastAsia" w:ascii="仿宋" w:hAnsi="仿宋" w:eastAsia="仿宋" w:cs="仿宋"/>
          <w:sz w:val="24"/>
          <w:szCs w:val="24"/>
          <w:highlight w:val="none"/>
          <w:u w:val="single"/>
          <w:lang w:eastAsia="zh-CN"/>
        </w:rPr>
        <w:t xml:space="preserve"> </w:t>
      </w:r>
      <w:r>
        <w:rPr>
          <w:rFonts w:hint="eastAsia" w:cs="仿宋"/>
          <w:sz w:val="24"/>
          <w:szCs w:val="24"/>
          <w:highlight w:val="none"/>
          <w:u w:val="single"/>
          <w:lang w:val="en-US" w:eastAsia="zh-CN"/>
        </w:rPr>
        <w:t xml:space="preserve"> 7</w:t>
      </w:r>
      <w:r>
        <w:rPr>
          <w:rFonts w:hint="eastAsia" w:ascii="仿宋" w:hAnsi="仿宋" w:eastAsia="仿宋" w:cs="仿宋"/>
          <w:sz w:val="24"/>
          <w:szCs w:val="24"/>
          <w:highlight w:val="none"/>
          <w:u w:val="single"/>
          <w:lang w:eastAsia="zh-CN"/>
        </w:rPr>
        <w:t xml:space="preserve"> </w:t>
      </w:r>
      <w:r>
        <w:rPr>
          <w:rFonts w:hint="eastAsia" w:ascii="仿宋" w:hAnsi="仿宋" w:eastAsia="仿宋" w:cs="仿宋"/>
          <w:sz w:val="24"/>
          <w:szCs w:val="24"/>
          <w:highlight w:val="none"/>
          <w:lang w:eastAsia="zh-CN"/>
        </w:rPr>
        <w:t>日内预付合同价款的</w:t>
      </w:r>
      <w:r>
        <w:rPr>
          <w:rFonts w:hint="eastAsia" w:cs="仿宋"/>
          <w:sz w:val="24"/>
          <w:szCs w:val="24"/>
          <w:highlight w:val="none"/>
          <w:u w:val="single"/>
          <w:lang w:val="en-US" w:eastAsia="zh-CN"/>
        </w:rPr>
        <w:t xml:space="preserve"> 30 </w:t>
      </w:r>
      <w:r>
        <w:rPr>
          <w:rFonts w:hint="eastAsia" w:ascii="仿宋" w:hAnsi="仿宋" w:eastAsia="仿宋" w:cs="仿宋"/>
          <w:sz w:val="24"/>
          <w:szCs w:val="24"/>
          <w:highlight w:val="none"/>
          <w:lang w:eastAsia="zh-CN"/>
        </w:rPr>
        <w:t>%，完成本项目所有工作内容后付至项目合同价款的</w:t>
      </w:r>
      <w:r>
        <w:rPr>
          <w:rFonts w:hint="eastAsia" w:cs="仿宋"/>
          <w:sz w:val="24"/>
          <w:szCs w:val="24"/>
          <w:highlight w:val="none"/>
          <w:u w:val="single"/>
          <w:lang w:val="en-US" w:eastAsia="zh-CN"/>
        </w:rPr>
        <w:t xml:space="preserve"> 80 </w:t>
      </w:r>
      <w:r>
        <w:rPr>
          <w:rFonts w:hint="eastAsia" w:ascii="仿宋" w:hAnsi="仿宋" w:eastAsia="仿宋" w:cs="仿宋"/>
          <w:sz w:val="24"/>
          <w:szCs w:val="24"/>
          <w:highlight w:val="none"/>
          <w:lang w:eastAsia="zh-CN"/>
        </w:rPr>
        <w:t>%，质检、验收通过后付至项目合同价款的</w:t>
      </w:r>
      <w:r>
        <w:rPr>
          <w:rFonts w:hint="eastAsia" w:cs="仿宋"/>
          <w:sz w:val="24"/>
          <w:szCs w:val="24"/>
          <w:highlight w:val="none"/>
          <w:u w:val="single"/>
          <w:lang w:val="en-US" w:eastAsia="zh-CN"/>
        </w:rPr>
        <w:t xml:space="preserve">100  </w:t>
      </w:r>
      <w:r>
        <w:rPr>
          <w:rFonts w:hint="eastAsia" w:ascii="仿宋" w:hAnsi="仿宋" w:eastAsia="仿宋" w:cs="仿宋"/>
          <w:sz w:val="24"/>
          <w:szCs w:val="24"/>
          <w:highlight w:val="none"/>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eastAsia" w:ascii="仿宋" w:hAnsi="仿宋" w:eastAsia="仿宋" w:cs="仿宋"/>
          <w:sz w:val="24"/>
          <w:szCs w:val="24"/>
          <w:lang w:eastAsia="zh-CN"/>
        </w:rPr>
      </w:pPr>
      <w:r>
        <w:rPr>
          <w:rFonts w:hint="eastAsia" w:cs="仿宋"/>
          <w:b/>
          <w:bCs/>
          <w:sz w:val="24"/>
          <w:szCs w:val="24"/>
          <w:lang w:val="en-US" w:eastAsia="zh-CN"/>
        </w:rPr>
        <w:t>四</w:t>
      </w:r>
      <w:r>
        <w:rPr>
          <w:rFonts w:hint="eastAsia" w:ascii="仿宋" w:hAnsi="仿宋" w:eastAsia="仿宋" w:cs="仿宋"/>
          <w:b/>
          <w:bCs/>
          <w:sz w:val="24"/>
          <w:szCs w:val="24"/>
          <w:lang w:eastAsia="zh-CN"/>
        </w:rPr>
        <w:t>、履约保证金：</w:t>
      </w:r>
      <w:r>
        <w:rPr>
          <w:rFonts w:hint="eastAsia" w:ascii="仿宋" w:hAnsi="仿宋" w:eastAsia="仿宋" w:cs="仿宋"/>
          <w:sz w:val="24"/>
          <w:szCs w:val="24"/>
          <w:lang w:eastAsia="zh-CN"/>
        </w:rPr>
        <w:t>按</w:t>
      </w:r>
      <w:r>
        <w:rPr>
          <w:rFonts w:hint="eastAsia" w:cs="仿宋"/>
          <w:sz w:val="24"/>
          <w:szCs w:val="24"/>
          <w:lang w:val="en-US" w:eastAsia="zh-CN"/>
        </w:rPr>
        <w:t>磋商</w:t>
      </w:r>
      <w:r>
        <w:rPr>
          <w:rFonts w:hint="eastAsia" w:ascii="仿宋" w:hAnsi="仿宋" w:eastAsia="仿宋" w:cs="仿宋"/>
          <w:sz w:val="24"/>
          <w:szCs w:val="24"/>
          <w:lang w:eastAsia="zh-CN"/>
        </w:rPr>
        <w:t>文件规定缴纳。</w:t>
      </w: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eastAsia" w:cs="仿宋"/>
          <w:b/>
          <w:bCs/>
          <w:sz w:val="24"/>
          <w:szCs w:val="24"/>
          <w:lang w:val="en-US" w:eastAsia="zh-CN"/>
        </w:rPr>
      </w:pPr>
      <w:r>
        <w:rPr>
          <w:rFonts w:hint="eastAsia" w:cs="仿宋"/>
          <w:b/>
          <w:bCs/>
          <w:sz w:val="24"/>
          <w:szCs w:val="24"/>
          <w:lang w:val="en-US" w:eastAsia="zh-CN"/>
        </w:rPr>
        <w:t>五、服务内容</w:t>
      </w: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b/>
          <w:bCs/>
          <w:sz w:val="24"/>
          <w:szCs w:val="24"/>
        </w:rPr>
      </w:pPr>
      <w:r>
        <w:rPr>
          <w:b/>
          <w:bCs/>
          <w:sz w:val="24"/>
          <w:szCs w:val="24"/>
        </w:rPr>
        <w:t>1.气象灾害普查数据采集与整理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rFonts w:hint="eastAsia"/>
          <w:sz w:val="24"/>
          <w:szCs w:val="24"/>
        </w:rPr>
        <w:t>根据暴雨、干旱、高温、低温、大风、冰雹、雪灾、雷电、台风</w:t>
      </w:r>
      <w:r>
        <w:rPr>
          <w:sz w:val="24"/>
          <w:szCs w:val="24"/>
        </w:rPr>
        <w:t>9种气象灾害致灾要素调查与风险评估的技术规范，结合</w:t>
      </w:r>
      <w:r>
        <w:rPr>
          <w:rFonts w:hint="eastAsia"/>
          <w:sz w:val="24"/>
          <w:szCs w:val="24"/>
          <w:lang w:val="en-US" w:eastAsia="zh-CN"/>
        </w:rPr>
        <w:t>淮安市洪泽区</w:t>
      </w:r>
      <w:r>
        <w:rPr>
          <w:sz w:val="24"/>
          <w:szCs w:val="24"/>
        </w:rPr>
        <w:t>气候特点，落实各级的资料、技术衔接。在此基础上开展资料调查、收集、统计、分析，保障数据及结果的可靠性。主要资料包括：</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sz w:val="24"/>
          <w:szCs w:val="24"/>
        </w:rPr>
        <w:t xml:space="preserve">1）气象观测数据 </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sz w:val="24"/>
          <w:szCs w:val="24"/>
        </w:rPr>
        <w:t>1978年以来国家级和区域级气象观测站降水、温度、大风、日照等气象要素、冰雹观测记录、大风观测记录、旱情记录，雷电定位数据、台风过境数据等统计资料；根据</w:t>
      </w:r>
      <w:r>
        <w:rPr>
          <w:rFonts w:hint="eastAsia"/>
          <w:sz w:val="24"/>
          <w:szCs w:val="24"/>
        </w:rPr>
        <w:t>灾害大小与资料获取实际年限，对评估与分析处理时段做延长或调整，以能获取致灾规律和灾害特征为依据。</w:t>
      </w:r>
      <w:r>
        <w:rPr>
          <w:sz w:val="24"/>
          <w:szCs w:val="24"/>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sz w:val="24"/>
          <w:szCs w:val="24"/>
        </w:rPr>
        <w:t>2</w:t>
      </w:r>
      <w:r>
        <w:rPr>
          <w:rFonts w:hint="eastAsia"/>
          <w:sz w:val="24"/>
          <w:szCs w:val="24"/>
        </w:rPr>
        <w:t>）承灾体信息</w:t>
      </w:r>
      <w:r>
        <w:rPr>
          <w:sz w:val="24"/>
          <w:szCs w:val="24"/>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rFonts w:hint="eastAsia"/>
          <w:sz w:val="24"/>
          <w:szCs w:val="24"/>
        </w:rPr>
        <w:t>历年年末常住人口和</w:t>
      </w:r>
      <w:r>
        <w:rPr>
          <w:sz w:val="24"/>
          <w:szCs w:val="24"/>
        </w:rPr>
        <w:t>GDP；历年主要农作物（小麦、玉米、水稻）或不同区域特色作物种植面积、总产、单产等</w:t>
      </w:r>
      <w:r>
        <w:rPr>
          <w:rFonts w:hint="eastAsia"/>
          <w:sz w:val="24"/>
          <w:szCs w:val="24"/>
        </w:rPr>
        <w:t>高精度（</w:t>
      </w:r>
      <w:r>
        <w:rPr>
          <w:sz w:val="24"/>
          <w:szCs w:val="24"/>
        </w:rPr>
        <w:t>1 km及更高分辨率）数据</w:t>
      </w:r>
      <w:r>
        <w:rPr>
          <w:rFonts w:hint="eastAsia"/>
          <w:sz w:val="24"/>
          <w:szCs w:val="24"/>
        </w:rPr>
        <w:t>。满足普查考核标准年的房屋建筑和道路空间分布数据。</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sz w:val="24"/>
          <w:szCs w:val="24"/>
        </w:rPr>
        <w:t>3</w:t>
      </w:r>
      <w:r>
        <w:rPr>
          <w:rFonts w:hint="eastAsia"/>
          <w:sz w:val="24"/>
          <w:szCs w:val="24"/>
        </w:rPr>
        <w:t>）基础地理信息</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rFonts w:hint="eastAsia"/>
          <w:sz w:val="24"/>
          <w:szCs w:val="24"/>
        </w:rPr>
        <w:t>满足本次普查考核时间要求的境界（区界、乡镇</w:t>
      </w:r>
      <w:r>
        <w:rPr>
          <w:sz w:val="24"/>
          <w:szCs w:val="24"/>
        </w:rPr>
        <w:t>/街道界），地形地貌等要素；土地利用分布。</w:t>
      </w: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b/>
          <w:bCs/>
          <w:sz w:val="24"/>
          <w:szCs w:val="24"/>
        </w:rPr>
      </w:pPr>
      <w:r>
        <w:rPr>
          <w:b/>
          <w:bCs/>
          <w:sz w:val="24"/>
          <w:szCs w:val="24"/>
        </w:rPr>
        <w:t>2、气象灾害危险性评估与区划</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rFonts w:hint="eastAsia"/>
          <w:sz w:val="24"/>
          <w:szCs w:val="24"/>
        </w:rPr>
        <w:t>基于暴雨、干旱、高温、低温、大风、冰雹、雪灾、雷电、台风</w:t>
      </w:r>
      <w:r>
        <w:rPr>
          <w:sz w:val="24"/>
          <w:szCs w:val="24"/>
        </w:rPr>
        <w:t>9</w:t>
      </w:r>
      <w:r>
        <w:rPr>
          <w:rFonts w:hint="eastAsia"/>
          <w:sz w:val="24"/>
          <w:szCs w:val="24"/>
        </w:rPr>
        <w:t>种气象灾害的关键气象要素和灾损指数等筛选确定致灾因子，计算</w:t>
      </w:r>
      <w:r>
        <w:rPr>
          <w:sz w:val="24"/>
          <w:szCs w:val="24"/>
        </w:rPr>
        <w:t>9种气象灾害的临界气象条件。</w:t>
      </w:r>
      <w:r>
        <w:rPr>
          <w:rFonts w:hint="eastAsia"/>
          <w:sz w:val="24"/>
          <w:szCs w:val="24"/>
        </w:rPr>
        <w:t>从</w:t>
      </w:r>
      <w:r>
        <w:rPr>
          <w:rFonts w:hint="eastAsia"/>
          <w:sz w:val="24"/>
          <w:szCs w:val="24"/>
          <w:lang w:val="en-US" w:eastAsia="zh-CN"/>
        </w:rPr>
        <w:t>淮安市洪泽区</w:t>
      </w:r>
      <w:r>
        <w:rPr>
          <w:rFonts w:hint="eastAsia"/>
          <w:sz w:val="24"/>
          <w:szCs w:val="24"/>
        </w:rPr>
        <w:t>市域和乡镇尺度对暴雨、干旱、高温、低温、大风、冰雹、雪灾、雷电灾害开展危险性评估工作，划分</w:t>
      </w:r>
      <w:r>
        <w:rPr>
          <w:sz w:val="24"/>
          <w:szCs w:val="24"/>
        </w:rPr>
        <w:t>9种气象灾害的危险性等级</w:t>
      </w:r>
      <w:r>
        <w:rPr>
          <w:rFonts w:hint="eastAsia"/>
          <w:sz w:val="24"/>
          <w:szCs w:val="24"/>
        </w:rPr>
        <w:t>。为防范应对重大气象灾害的发生深入开展不同重现期下暴雨、干旱、高温、低温、大风、冰雹、雪灾、雷电、台风灾害的危险性等级评估。</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rFonts w:hint="eastAsia"/>
          <w:sz w:val="24"/>
          <w:szCs w:val="24"/>
        </w:rPr>
        <w:t>分别基于暴雨、干旱、高温、低温、大风、冰雹、雪灾、雷电、台风</w:t>
      </w:r>
      <w:r>
        <w:rPr>
          <w:sz w:val="24"/>
          <w:szCs w:val="24"/>
        </w:rPr>
        <w:t>9种气象灾害的致灾危险性指数，综合考虑行政区划（或气候区、流域等），对致灾危险性进行空间单元的划分，评估不同重现期致灾因子在特定时空尺度下发生的综合强度，并根据结果制成图件。</w:t>
      </w: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b/>
          <w:bCs/>
          <w:sz w:val="24"/>
          <w:szCs w:val="24"/>
        </w:rPr>
      </w:pPr>
      <w:r>
        <w:rPr>
          <w:b/>
          <w:bCs/>
          <w:sz w:val="24"/>
          <w:szCs w:val="24"/>
        </w:rPr>
        <w:t>3、承灾体暴露度和脆弱性分析</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rFonts w:hint="eastAsia"/>
          <w:sz w:val="24"/>
          <w:szCs w:val="24"/>
        </w:rPr>
        <w:t>致灾因子的危险性仅反映了灾害可能产生的危害大小，而实际造成危害的程度还与承灾体暴露度和脆弱性有关。承灾体暴露度是指暴露在灾害影响范围内的各类承灾体数量和价值量。承灾体脆弱性是指承灾体面对外界扰动的敏感性和反应能力，可分解为灾损敏感性和抗灾能力。同等强度的灾害，发生在人口和经济暴露度高、脆弱性高的地区造成的损失往往要比发生在人口和经济暴露度低、脆弱性低的地区大得多，灾害风险也相应偏大。</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rFonts w:hint="eastAsia"/>
          <w:sz w:val="24"/>
          <w:szCs w:val="24"/>
        </w:rPr>
        <w:t>根据定义分析计算</w:t>
      </w:r>
      <w:r>
        <w:rPr>
          <w:rFonts w:hint="eastAsia"/>
          <w:sz w:val="24"/>
          <w:szCs w:val="24"/>
          <w:lang w:val="en-US" w:eastAsia="zh-CN"/>
        </w:rPr>
        <w:t>淮安市洪泽区</w:t>
      </w:r>
      <w:r>
        <w:rPr>
          <w:rFonts w:hint="eastAsia"/>
          <w:sz w:val="24"/>
          <w:szCs w:val="24"/>
        </w:rPr>
        <w:t>人口、</w:t>
      </w:r>
      <w:r>
        <w:rPr>
          <w:sz w:val="24"/>
          <w:szCs w:val="24"/>
        </w:rPr>
        <w:t>GDP、主要农作物（水稻、小麦、玉米）、房屋建筑和道路等5类</w:t>
      </w:r>
      <w:r>
        <w:rPr>
          <w:rFonts w:hint="eastAsia"/>
          <w:sz w:val="24"/>
          <w:szCs w:val="24"/>
        </w:rPr>
        <w:t>共</w:t>
      </w:r>
      <w:r>
        <w:rPr>
          <w:sz w:val="24"/>
          <w:szCs w:val="24"/>
        </w:rPr>
        <w:t>7种</w:t>
      </w:r>
      <w:r>
        <w:rPr>
          <w:rFonts w:hint="eastAsia"/>
          <w:sz w:val="24"/>
          <w:szCs w:val="24"/>
        </w:rPr>
        <w:t>承灾体遭受</w:t>
      </w:r>
      <w:r>
        <w:rPr>
          <w:sz w:val="24"/>
          <w:szCs w:val="24"/>
        </w:rPr>
        <w:t>9种气象灾害的暴露度和脆弱度，并根据结果制成图件。</w:t>
      </w: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b/>
          <w:bCs/>
          <w:sz w:val="24"/>
          <w:szCs w:val="24"/>
        </w:rPr>
      </w:pPr>
      <w:r>
        <w:rPr>
          <w:b/>
          <w:bCs/>
          <w:sz w:val="24"/>
          <w:szCs w:val="24"/>
        </w:rPr>
        <w:t>4、</w:t>
      </w:r>
      <w:r>
        <w:rPr>
          <w:rFonts w:hint="eastAsia"/>
          <w:b/>
          <w:bCs/>
          <w:sz w:val="24"/>
          <w:szCs w:val="24"/>
        </w:rPr>
        <w:t>气象灾害风险评估与区划</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rFonts w:hint="eastAsia"/>
          <w:sz w:val="24"/>
          <w:szCs w:val="24"/>
        </w:rPr>
        <w:t>常规方法是根据暴雨、干旱、高温、低温、大风、冰雹、雪灾、雷电、台风</w:t>
      </w:r>
      <w:r>
        <w:rPr>
          <w:sz w:val="24"/>
          <w:szCs w:val="24"/>
        </w:rPr>
        <w:t>9种灾害的灾害风险形成原理及评价指标体系，分别将致灾危险性、承灾体暴露度和承灾体脆弱性各指标进行归一化，再加权综合</w:t>
      </w:r>
      <w:r>
        <w:rPr>
          <w:rFonts w:hint="eastAsia"/>
          <w:sz w:val="24"/>
          <w:szCs w:val="24"/>
        </w:rPr>
        <w:t>建立风险评估模型。权重的大小依据各因子对灾害的影响程度大小，可根据信息熵赋权法、主成分分析法、层次分析法、专家打分法等多种方法，并结合当地实际情况确定。如不考虑脆弱性，则可将致灾危险性和承灾体暴露度进行加权求积，得到风险评估结果。这种方法局限性很强，虽然一定程度上实现了风险评估区划结果的定量化和精细化，但无法顾及各个等级和重点关注区域风险区划结果的合理性。由于</w:t>
      </w:r>
      <w:r>
        <w:rPr>
          <w:sz w:val="24"/>
          <w:szCs w:val="24"/>
        </w:rPr>
        <w:t>AI技术发展，融合气象、地理、遥感等多源大数据</w:t>
      </w:r>
      <w:r>
        <w:rPr>
          <w:rFonts w:hint="eastAsia"/>
          <w:sz w:val="24"/>
          <w:szCs w:val="24"/>
        </w:rPr>
        <w:t>动态构建风险评估模型，开展精细化（空间分辨率优于</w:t>
      </w:r>
      <w:r>
        <w:rPr>
          <w:sz w:val="24"/>
          <w:szCs w:val="24"/>
        </w:rPr>
        <w:t>1km）气象灾害风险评估区划</w:t>
      </w:r>
      <w:r>
        <w:rPr>
          <w:rFonts w:hint="eastAsia"/>
          <w:sz w:val="24"/>
          <w:szCs w:val="24"/>
        </w:rPr>
        <w:t>将成为主流发展方向，其风险评估区划结果也能够适用于评估需求。</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rFonts w:hint="eastAsia"/>
          <w:sz w:val="24"/>
          <w:szCs w:val="24"/>
        </w:rPr>
        <w:t>根据风险评估模型，分别对不同承灾体进行风险评估。依据不同承灾体风险评估结果，结合行政单元进行空间划分，可采用百分位数法、自然断点法或者其他分级方法，将风险等级进行划分，并根据结果制成图件。</w:t>
      </w: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b/>
          <w:bCs/>
          <w:sz w:val="24"/>
          <w:szCs w:val="24"/>
        </w:rPr>
      </w:pPr>
      <w:r>
        <w:rPr>
          <w:b/>
          <w:bCs/>
          <w:sz w:val="24"/>
          <w:szCs w:val="24"/>
        </w:rPr>
        <w:t>5、气象灾害综合风险评估与区划</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rFonts w:hint="eastAsia"/>
          <w:sz w:val="24"/>
          <w:szCs w:val="24"/>
        </w:rPr>
        <w:t>通过对</w:t>
      </w:r>
      <w:r>
        <w:rPr>
          <w:sz w:val="24"/>
          <w:szCs w:val="24"/>
        </w:rPr>
        <w:t>9种气象灾害致灾因子危险性、承灾体暴露度和脆弱性分析，结合</w:t>
      </w:r>
      <w:r>
        <w:rPr>
          <w:rFonts w:hint="eastAsia"/>
          <w:sz w:val="24"/>
          <w:szCs w:val="24"/>
          <w:lang w:val="en-US" w:eastAsia="zh-CN"/>
        </w:rPr>
        <w:t>淮安市洪泽区</w:t>
      </w:r>
      <w:r>
        <w:rPr>
          <w:sz w:val="24"/>
          <w:szCs w:val="24"/>
        </w:rPr>
        <w:t>的气候背景分析，利用专家打分法、层次分析法和气象灾害风险指数法，根据9个灾种</w:t>
      </w:r>
      <w:r>
        <w:rPr>
          <w:rFonts w:hint="eastAsia"/>
          <w:sz w:val="24"/>
          <w:szCs w:val="24"/>
        </w:rPr>
        <w:t>对</w:t>
      </w:r>
      <w:r>
        <w:rPr>
          <w:rFonts w:hint="eastAsia"/>
          <w:sz w:val="24"/>
          <w:szCs w:val="24"/>
          <w:lang w:val="en-US" w:eastAsia="zh-CN"/>
        </w:rPr>
        <w:t>淮安市洪泽区</w:t>
      </w:r>
      <w:r>
        <w:rPr>
          <w:rFonts w:hint="eastAsia"/>
          <w:sz w:val="24"/>
          <w:szCs w:val="24"/>
        </w:rPr>
        <w:t>每类承灾体的影响程度，分别赋予一定的权重系数。由此建立</w:t>
      </w:r>
      <w:r>
        <w:rPr>
          <w:sz w:val="24"/>
          <w:szCs w:val="24"/>
        </w:rPr>
        <w:t>5类承灾体的气象灾害综合风险评估模型，并根据计算结果进行等级划分，制成图件。</w:t>
      </w: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b/>
          <w:bCs/>
          <w:sz w:val="24"/>
          <w:szCs w:val="24"/>
        </w:rPr>
      </w:pPr>
      <w:r>
        <w:rPr>
          <w:b/>
          <w:bCs/>
          <w:sz w:val="24"/>
          <w:szCs w:val="24"/>
        </w:rPr>
        <w:t>6、成果汇交</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rFonts w:hint="eastAsia"/>
          <w:sz w:val="24"/>
          <w:szCs w:val="24"/>
        </w:rPr>
        <w:t>成果汇交内容主要包括普查数据类成果、图件类成果、报告类成果等。</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rFonts w:hint="eastAsia"/>
          <w:sz w:val="24"/>
          <w:szCs w:val="24"/>
        </w:rPr>
        <w:t>成果汇交方式按照中国气象局、国务院普查办和地方普查办下发的有关规定有序汇交。逐级向上级部门汇交普查成果；横向汇交同级普查办的数据成果应按照中国气象局和地方普查办的要求依托普查软件开展。普查成果汇交清单及要求，参见《第一次全国自然灾害综合风险普查行业和综合评估与区划数据需求清单（细化稿）》（国灾险普办发〔</w:t>
      </w:r>
      <w:r>
        <w:rPr>
          <w:sz w:val="24"/>
          <w:szCs w:val="24"/>
        </w:rPr>
        <w:t>2021〕7号）</w:t>
      </w:r>
      <w:r>
        <w:rPr>
          <w:rFonts w:hint="eastAsia"/>
          <w:sz w:val="24"/>
          <w:szCs w:val="24"/>
        </w:rPr>
        <w:t>和</w:t>
      </w:r>
      <w:r>
        <w:rPr>
          <w:rFonts w:hint="eastAsia"/>
          <w:sz w:val="24"/>
          <w:szCs w:val="24"/>
          <w:highlight w:val="none"/>
        </w:rPr>
        <w:t>《气象灾害综合风险普查图件类成果格式要求的通知》（气普办发〔</w:t>
      </w:r>
      <w:r>
        <w:rPr>
          <w:sz w:val="24"/>
          <w:szCs w:val="24"/>
          <w:highlight w:val="none"/>
        </w:rPr>
        <w:t>2021</w:t>
      </w:r>
      <w:r>
        <w:rPr>
          <w:rFonts w:hint="eastAsia"/>
          <w:sz w:val="24"/>
          <w:szCs w:val="24"/>
          <w:highlight w:val="none"/>
        </w:rPr>
        <w:t>〕</w:t>
      </w:r>
      <w:r>
        <w:rPr>
          <w:sz w:val="24"/>
          <w:szCs w:val="24"/>
          <w:highlight w:val="none"/>
        </w:rPr>
        <w:t>9</w:t>
      </w:r>
      <w:r>
        <w:rPr>
          <w:rFonts w:hint="eastAsia"/>
          <w:sz w:val="24"/>
          <w:szCs w:val="24"/>
          <w:highlight w:val="none"/>
        </w:rPr>
        <w:t>号）</w:t>
      </w:r>
      <w:r>
        <w:rPr>
          <w:rFonts w:hint="eastAsia"/>
          <w:sz w:val="24"/>
          <w:szCs w:val="24"/>
        </w:rPr>
        <w:t>，以及《关于印发</w:t>
      </w:r>
      <w:r>
        <w:rPr>
          <w:sz w:val="24"/>
          <w:szCs w:val="24"/>
        </w:rPr>
        <w:t>第一次</w:t>
      </w:r>
      <w:r>
        <w:rPr>
          <w:rFonts w:hint="eastAsia"/>
          <w:sz w:val="24"/>
          <w:szCs w:val="24"/>
        </w:rPr>
        <w:t>全国</w:t>
      </w:r>
      <w:r>
        <w:rPr>
          <w:sz w:val="24"/>
          <w:szCs w:val="24"/>
        </w:rPr>
        <w:t>自然灾害综合风险普查行业和综合评估与区划数据需求清单（评估与区划类）修订说明</w:t>
      </w:r>
      <w:r>
        <w:rPr>
          <w:rFonts w:hint="eastAsia"/>
          <w:sz w:val="24"/>
          <w:szCs w:val="24"/>
        </w:rPr>
        <w:t>》（国灾险普办发〔</w:t>
      </w:r>
      <w:r>
        <w:rPr>
          <w:sz w:val="24"/>
          <w:szCs w:val="24"/>
        </w:rPr>
        <w:t>2022〕8号）</w:t>
      </w:r>
      <w:r>
        <w:rPr>
          <w:rFonts w:hint="eastAsia"/>
          <w:sz w:val="24"/>
          <w:szCs w:val="24"/>
        </w:rPr>
        <w:t>气象灾害风险普查信息收集系统的最新考核要求。</w:t>
      </w:r>
      <w:r>
        <w:rPr>
          <w:sz w:val="24"/>
          <w:szCs w:val="24"/>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b/>
          <w:bCs/>
          <w:sz w:val="24"/>
          <w:szCs w:val="24"/>
        </w:rPr>
      </w:pPr>
      <w:r>
        <w:rPr>
          <w:b/>
          <w:bCs/>
          <w:sz w:val="24"/>
          <w:szCs w:val="24"/>
        </w:rPr>
        <w:t>7、普查成果</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rFonts w:hint="eastAsia"/>
          <w:sz w:val="24"/>
          <w:szCs w:val="24"/>
        </w:rPr>
        <w:t>（</w:t>
      </w:r>
      <w:r>
        <w:rPr>
          <w:sz w:val="24"/>
          <w:szCs w:val="24"/>
        </w:rPr>
        <w:t>1）数据成果</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rFonts w:hint="eastAsia"/>
          <w:sz w:val="24"/>
          <w:szCs w:val="24"/>
        </w:rPr>
        <w:t>通过调查和科学分析，获取的</w:t>
      </w:r>
      <w:r>
        <w:rPr>
          <w:rFonts w:hint="eastAsia"/>
          <w:sz w:val="24"/>
          <w:szCs w:val="24"/>
          <w:lang w:val="en-US" w:eastAsia="zh-CN"/>
        </w:rPr>
        <w:t>淮安市洪泽区</w:t>
      </w:r>
      <w:r>
        <w:rPr>
          <w:sz w:val="24"/>
          <w:szCs w:val="24"/>
        </w:rPr>
        <w:t>9</w:t>
      </w:r>
      <w:r>
        <w:rPr>
          <w:rFonts w:hint="eastAsia"/>
          <w:sz w:val="24"/>
          <w:szCs w:val="24"/>
        </w:rPr>
        <w:t>种气象灾害（暴雨、大风、冰雹、干旱、高温、低温、雪灾、台风、雷电）致灾因子数据；通过共享或其他方式，获取的人口、经济、农业、房屋建筑、公路交通等气象灾害主要承灾体调查数据及历史灾害调查数据；通过科学分析，获取</w:t>
      </w:r>
      <w:r>
        <w:rPr>
          <w:sz w:val="24"/>
          <w:szCs w:val="24"/>
        </w:rPr>
        <w:t>9种气象灾害致灾危险性等级和风险等级指标数据。</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sz w:val="24"/>
          <w:szCs w:val="24"/>
        </w:rPr>
        <w:t>1）</w:t>
      </w:r>
      <w:r>
        <w:rPr>
          <w:rFonts w:hint="eastAsia"/>
          <w:sz w:val="24"/>
          <w:szCs w:val="24"/>
        </w:rPr>
        <w:t>评估分析造成</w:t>
      </w:r>
      <w:r>
        <w:rPr>
          <w:sz w:val="24"/>
          <w:szCs w:val="24"/>
        </w:rPr>
        <w:t>全</w:t>
      </w:r>
      <w:r>
        <w:rPr>
          <w:rFonts w:hint="eastAsia"/>
          <w:sz w:val="24"/>
          <w:szCs w:val="24"/>
          <w:lang w:val="en-US" w:eastAsia="zh-CN"/>
        </w:rPr>
        <w:t>区</w:t>
      </w:r>
      <w:r>
        <w:rPr>
          <w:sz w:val="24"/>
          <w:szCs w:val="24"/>
        </w:rPr>
        <w:t>9种气象灾害</w:t>
      </w:r>
      <w:r>
        <w:rPr>
          <w:rFonts w:hint="eastAsia"/>
          <w:sz w:val="24"/>
          <w:szCs w:val="24"/>
        </w:rPr>
        <w:t>的关键气象要素，定量构建</w:t>
      </w:r>
      <w:r>
        <w:rPr>
          <w:sz w:val="24"/>
          <w:szCs w:val="24"/>
        </w:rPr>
        <w:t>致灾因子</w:t>
      </w:r>
      <w:r>
        <w:rPr>
          <w:rFonts w:hint="eastAsia"/>
          <w:sz w:val="24"/>
          <w:szCs w:val="24"/>
        </w:rPr>
        <w:t>危险性评估模型，动态分析</w:t>
      </w:r>
      <w:r>
        <w:rPr>
          <w:sz w:val="24"/>
          <w:szCs w:val="24"/>
        </w:rPr>
        <w:t>强度</w:t>
      </w:r>
      <w:r>
        <w:rPr>
          <w:rFonts w:hint="eastAsia"/>
          <w:sz w:val="24"/>
          <w:szCs w:val="24"/>
        </w:rPr>
        <w:t>变化形成数据集；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sz w:val="24"/>
          <w:szCs w:val="24"/>
        </w:rPr>
        <w:t>2</w:t>
      </w:r>
      <w:r>
        <w:rPr>
          <w:rFonts w:hint="eastAsia"/>
          <w:sz w:val="24"/>
          <w:szCs w:val="24"/>
        </w:rPr>
        <w:t>）结合</w:t>
      </w:r>
      <w:r>
        <w:rPr>
          <w:sz w:val="24"/>
          <w:szCs w:val="24"/>
        </w:rPr>
        <w:t>9种气象灾害致灾特点</w:t>
      </w:r>
      <w:r>
        <w:rPr>
          <w:rFonts w:hint="eastAsia"/>
          <w:sz w:val="24"/>
          <w:szCs w:val="24"/>
        </w:rPr>
        <w:t>和临界气象条件，计算出人口、</w:t>
      </w:r>
      <w:r>
        <w:rPr>
          <w:sz w:val="24"/>
          <w:szCs w:val="24"/>
        </w:rPr>
        <w:t>GDP、主要农作物等</w:t>
      </w:r>
      <w:r>
        <w:rPr>
          <w:rFonts w:hint="eastAsia"/>
          <w:sz w:val="24"/>
          <w:szCs w:val="24"/>
        </w:rPr>
        <w:t>关键承灾体暴露度和脆弱性指标数据</w:t>
      </w:r>
      <w:r>
        <w:rPr>
          <w:rFonts w:hint="default"/>
          <w:sz w:val="24"/>
          <w:szCs w:val="24"/>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rFonts w:hint="eastAsia"/>
          <w:sz w:val="24"/>
          <w:szCs w:val="24"/>
        </w:rPr>
        <w:t>（</w:t>
      </w:r>
      <w:r>
        <w:rPr>
          <w:sz w:val="24"/>
          <w:szCs w:val="24"/>
        </w:rPr>
        <w:t>2）图件成果</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rFonts w:hint="eastAsia"/>
          <w:sz w:val="24"/>
          <w:szCs w:val="24"/>
        </w:rPr>
        <w:t>主要图件成果包括气象灾害致灾危险性评估区划图件产品、针对不同承灾体的风险评估区划图件产品，以及综合气象灾害风险区划图件产品等。</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sz w:val="24"/>
          <w:szCs w:val="24"/>
        </w:rPr>
        <w:t>1）9种气象灾害致灾危险性评估和区划</w:t>
      </w:r>
      <w:r>
        <w:rPr>
          <w:rFonts w:hint="eastAsia"/>
          <w:sz w:val="24"/>
          <w:szCs w:val="24"/>
        </w:rPr>
        <w:t>高分辨率（</w:t>
      </w:r>
      <w:r>
        <w:rPr>
          <w:sz w:val="24"/>
          <w:szCs w:val="24"/>
        </w:rPr>
        <w:t>1 km及</w:t>
      </w:r>
      <w:r>
        <w:rPr>
          <w:rFonts w:hint="eastAsia"/>
          <w:sz w:val="24"/>
          <w:szCs w:val="24"/>
        </w:rPr>
        <w:t>更高分辨率）图谱；</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sz w:val="24"/>
          <w:szCs w:val="24"/>
        </w:rPr>
        <w:t>2）GDP、人口遭受9种气象灾害</w:t>
      </w:r>
      <w:r>
        <w:rPr>
          <w:rFonts w:hint="eastAsia"/>
          <w:sz w:val="24"/>
          <w:szCs w:val="24"/>
        </w:rPr>
        <w:t>影响的高精度（</w:t>
      </w:r>
      <w:r>
        <w:rPr>
          <w:sz w:val="24"/>
          <w:szCs w:val="24"/>
        </w:rPr>
        <w:t>1 km及</w:t>
      </w:r>
      <w:r>
        <w:rPr>
          <w:rFonts w:hint="eastAsia"/>
          <w:sz w:val="24"/>
          <w:szCs w:val="24"/>
        </w:rPr>
        <w:t>更高分辨率）风险评估和区划图谱；</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sz w:val="24"/>
          <w:szCs w:val="24"/>
        </w:rPr>
        <w:t>3）9种气象灾害影响下水稻、小麦和玉米等主要农作物</w:t>
      </w:r>
      <w:r>
        <w:rPr>
          <w:rFonts w:hint="eastAsia"/>
          <w:sz w:val="24"/>
          <w:szCs w:val="24"/>
        </w:rPr>
        <w:t>高精度（</w:t>
      </w:r>
      <w:r>
        <w:rPr>
          <w:sz w:val="24"/>
          <w:szCs w:val="24"/>
        </w:rPr>
        <w:t>1 km及</w:t>
      </w:r>
      <w:r>
        <w:rPr>
          <w:rFonts w:hint="eastAsia"/>
          <w:sz w:val="24"/>
          <w:szCs w:val="24"/>
        </w:rPr>
        <w:t>更高分辨率）风险区划图谱；</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sz w:val="24"/>
          <w:szCs w:val="24"/>
        </w:rPr>
        <w:t>4）针对7类</w:t>
      </w:r>
      <w:r>
        <w:rPr>
          <w:rFonts w:hint="eastAsia"/>
          <w:sz w:val="24"/>
          <w:szCs w:val="24"/>
        </w:rPr>
        <w:t>承灾体的</w:t>
      </w:r>
      <w:r>
        <w:rPr>
          <w:sz w:val="24"/>
          <w:szCs w:val="24"/>
        </w:rPr>
        <w:t>9种</w:t>
      </w:r>
      <w:r>
        <w:rPr>
          <w:rFonts w:hint="eastAsia"/>
          <w:sz w:val="24"/>
          <w:szCs w:val="24"/>
        </w:rPr>
        <w:t>气象灾害高精度（</w:t>
      </w:r>
      <w:r>
        <w:rPr>
          <w:sz w:val="24"/>
          <w:szCs w:val="24"/>
        </w:rPr>
        <w:t>1 km及</w:t>
      </w:r>
      <w:r>
        <w:rPr>
          <w:rFonts w:hint="eastAsia"/>
          <w:sz w:val="24"/>
          <w:szCs w:val="24"/>
        </w:rPr>
        <w:t>更高分辨率）综合风险评估区划图谱。</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rFonts w:hint="eastAsia"/>
          <w:sz w:val="24"/>
          <w:szCs w:val="24"/>
        </w:rPr>
        <w:t>（</w:t>
      </w:r>
      <w:r>
        <w:rPr>
          <w:sz w:val="24"/>
          <w:szCs w:val="24"/>
        </w:rPr>
        <w:t>3）报告类成果</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rFonts w:hint="eastAsia"/>
          <w:sz w:val="24"/>
          <w:szCs w:val="24"/>
        </w:rPr>
        <w:t>报告类成果主要包括</w:t>
      </w:r>
      <w:r>
        <w:rPr>
          <w:sz w:val="24"/>
          <w:szCs w:val="24"/>
        </w:rPr>
        <w:t>9个灾种</w:t>
      </w:r>
      <w:r>
        <w:rPr>
          <w:rFonts w:hint="eastAsia"/>
          <w:sz w:val="24"/>
          <w:szCs w:val="24"/>
        </w:rPr>
        <w:t>致灾</w:t>
      </w:r>
      <w:r>
        <w:rPr>
          <w:sz w:val="24"/>
          <w:szCs w:val="24"/>
        </w:rPr>
        <w:t>调查与评估报告，以及9种灾害</w:t>
      </w:r>
      <w:r>
        <w:rPr>
          <w:rFonts w:hint="eastAsia"/>
          <w:sz w:val="24"/>
          <w:szCs w:val="24"/>
        </w:rPr>
        <w:t>致灾危险性评估与风险区划报告。报告格式须合乎国务院普查办印发的和</w:t>
      </w:r>
      <w:r>
        <w:rPr>
          <w:sz w:val="24"/>
          <w:szCs w:val="24"/>
        </w:rPr>
        <w:t>中国气象局</w:t>
      </w:r>
      <w:r>
        <w:rPr>
          <w:rFonts w:hint="eastAsia"/>
          <w:sz w:val="24"/>
          <w:szCs w:val="24"/>
        </w:rPr>
        <w:t>普查</w:t>
      </w:r>
      <w:r>
        <w:rPr>
          <w:sz w:val="24"/>
          <w:szCs w:val="24"/>
        </w:rPr>
        <w:t>办</w:t>
      </w:r>
      <w:r>
        <w:rPr>
          <w:rFonts w:hint="eastAsia"/>
          <w:sz w:val="24"/>
          <w:szCs w:val="24"/>
        </w:rPr>
        <w:t>下发的气象行业规范与</w:t>
      </w:r>
      <w:r>
        <w:rPr>
          <w:sz w:val="24"/>
          <w:szCs w:val="24"/>
        </w:rPr>
        <w:t>说明</w:t>
      </w:r>
      <w:r>
        <w:rPr>
          <w:rFonts w:hint="eastAsia"/>
          <w:sz w:val="24"/>
          <w:szCs w:val="24"/>
        </w:rPr>
        <w:t>，内容须科学合理，避免因为结论不当造成采购方后期评估引发的各种损失。</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sz w:val="24"/>
          <w:szCs w:val="24"/>
        </w:rPr>
        <w:t>1）9种</w:t>
      </w:r>
      <w:r>
        <w:rPr>
          <w:rFonts w:hint="eastAsia"/>
          <w:sz w:val="24"/>
          <w:szCs w:val="24"/>
        </w:rPr>
        <w:t>气象灾害致灾调查与评估报告；</w:t>
      </w:r>
    </w:p>
    <w:p>
      <w:pPr>
        <w:pStyle w:val="2"/>
        <w:ind w:firstLine="480" w:firstLineChars="200"/>
        <w:rPr>
          <w:rFonts w:hint="default"/>
          <w:lang w:val="en-US" w:eastAsia="zh-CN"/>
        </w:rPr>
      </w:pPr>
      <w:r>
        <w:rPr>
          <w:sz w:val="24"/>
          <w:szCs w:val="24"/>
        </w:rPr>
        <w:t>2）9种</w:t>
      </w:r>
      <w:r>
        <w:rPr>
          <w:rFonts w:hint="eastAsia"/>
          <w:sz w:val="24"/>
          <w:szCs w:val="24"/>
        </w:rPr>
        <w:t>气象灾害致灾</w:t>
      </w:r>
      <w:r>
        <w:rPr>
          <w:sz w:val="24"/>
          <w:szCs w:val="24"/>
        </w:rPr>
        <w:t>危险性</w:t>
      </w:r>
      <w:r>
        <w:rPr>
          <w:rFonts w:hint="eastAsia"/>
          <w:sz w:val="24"/>
          <w:szCs w:val="24"/>
        </w:rPr>
        <w:t>评估与风险区划报告。</w:t>
      </w: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default" w:eastAsia="仿宋"/>
          <w:b/>
          <w:bCs/>
          <w:sz w:val="24"/>
          <w:szCs w:val="24"/>
          <w:lang w:val="en-US" w:eastAsia="zh-CN"/>
        </w:rPr>
      </w:pPr>
      <w:r>
        <w:rPr>
          <w:rFonts w:hint="eastAsia"/>
          <w:b/>
          <w:bCs/>
          <w:sz w:val="24"/>
          <w:szCs w:val="24"/>
          <w:lang w:val="en-US" w:eastAsia="zh-CN"/>
        </w:rPr>
        <w:t>质检审核</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eastAsia="仿宋"/>
          <w:lang w:val="en-US" w:eastAsia="zh-CN"/>
        </w:rPr>
      </w:pPr>
      <w:r>
        <w:rPr>
          <w:rFonts w:hint="eastAsia"/>
          <w:sz w:val="24"/>
          <w:szCs w:val="24"/>
        </w:rPr>
        <w:t>供应商需要按规定时间提交</w:t>
      </w:r>
      <w:r>
        <w:rPr>
          <w:sz w:val="24"/>
          <w:szCs w:val="24"/>
        </w:rPr>
        <w:t>9</w:t>
      </w:r>
      <w:r>
        <w:rPr>
          <w:rFonts w:hint="eastAsia"/>
          <w:sz w:val="24"/>
          <w:szCs w:val="24"/>
        </w:rPr>
        <w:t>种气象灾害分灾种的评估与区划成果、以及</w:t>
      </w:r>
      <w:r>
        <w:rPr>
          <w:sz w:val="24"/>
          <w:szCs w:val="24"/>
        </w:rPr>
        <w:t>7</w:t>
      </w:r>
      <w:r>
        <w:rPr>
          <w:rFonts w:hint="eastAsia"/>
          <w:sz w:val="24"/>
          <w:szCs w:val="24"/>
        </w:rPr>
        <w:t>类承灾体的</w:t>
      </w:r>
      <w:r>
        <w:rPr>
          <w:sz w:val="24"/>
          <w:szCs w:val="24"/>
        </w:rPr>
        <w:t>9</w:t>
      </w:r>
      <w:r>
        <w:rPr>
          <w:rFonts w:hint="eastAsia"/>
          <w:sz w:val="24"/>
          <w:szCs w:val="24"/>
        </w:rPr>
        <w:t>种气象灾害综合评估与区划成果，并达到甲方上级主管单位（省级与国家级）的成果质量审核标准。质量审核标准有两个，一是初级的格式审查，二是必须实现气象致灾因子、孕灾环境、承灾体和风险区划同时优于</w:t>
      </w:r>
      <w:r>
        <w:rPr>
          <w:sz w:val="24"/>
          <w:szCs w:val="24"/>
        </w:rPr>
        <w:t>1km</w:t>
      </w:r>
      <w:r>
        <w:rPr>
          <w:rFonts w:hint="eastAsia"/>
          <w:sz w:val="24"/>
          <w:szCs w:val="24"/>
        </w:rPr>
        <w:t>分辨率，且致灾与灾损对应的准确率超过</w:t>
      </w:r>
      <w:r>
        <w:rPr>
          <w:sz w:val="24"/>
          <w:szCs w:val="24"/>
        </w:rPr>
        <w:t>75%</w:t>
      </w:r>
      <w:r>
        <w:rPr>
          <w:rFonts w:hint="eastAsia"/>
          <w:sz w:val="24"/>
          <w:szCs w:val="24"/>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eastAsia"/>
          <w:b/>
          <w:bCs/>
          <w:sz w:val="24"/>
          <w:szCs w:val="24"/>
          <w:lang w:val="en-US" w:eastAsia="zh-CN"/>
        </w:rPr>
      </w:pPr>
      <w:r>
        <w:rPr>
          <w:rFonts w:hint="eastAsia"/>
          <w:b/>
          <w:bCs/>
          <w:sz w:val="24"/>
          <w:szCs w:val="24"/>
          <w:lang w:val="en-US" w:eastAsia="zh-CN"/>
        </w:rPr>
        <w:t>六、项目验收</w:t>
      </w:r>
    </w:p>
    <w:p>
      <w:pPr>
        <w:keepNext w:val="0"/>
        <w:keepLines w:val="0"/>
        <w:pageBreakBefore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1、由双方按照</w:t>
      </w:r>
      <w:r>
        <w:rPr>
          <w:rFonts w:hint="eastAsia" w:cs="仿宋"/>
          <w:sz w:val="24"/>
          <w:szCs w:val="24"/>
          <w:lang w:val="en-US" w:eastAsia="zh-CN"/>
        </w:rPr>
        <w:t>磋商</w:t>
      </w:r>
      <w:r>
        <w:rPr>
          <w:rFonts w:hint="eastAsia" w:ascii="仿宋" w:hAnsi="仿宋" w:eastAsia="仿宋" w:cs="仿宋"/>
          <w:sz w:val="24"/>
          <w:szCs w:val="24"/>
        </w:rPr>
        <w:t>文件、</w:t>
      </w:r>
      <w:r>
        <w:rPr>
          <w:rFonts w:hint="eastAsia" w:cs="仿宋"/>
          <w:sz w:val="24"/>
          <w:szCs w:val="24"/>
          <w:lang w:val="en-US" w:eastAsia="zh-CN"/>
        </w:rPr>
        <w:t>响应</w:t>
      </w:r>
      <w:r>
        <w:rPr>
          <w:rFonts w:hint="eastAsia" w:ascii="仿宋" w:hAnsi="仿宋" w:eastAsia="仿宋" w:cs="仿宋"/>
          <w:sz w:val="24"/>
          <w:szCs w:val="24"/>
        </w:rPr>
        <w:t>文件及合同要求，一同对服务内容验收并签字确认。</w:t>
      </w:r>
    </w:p>
    <w:p>
      <w:pPr>
        <w:keepNext w:val="0"/>
        <w:keepLines w:val="0"/>
        <w:pageBreakBefore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2、验收通过后7个工作日内，采购人出具验收报告给供应商。</w:t>
      </w:r>
    </w:p>
    <w:p>
      <w:pPr>
        <w:keepNext w:val="0"/>
        <w:keepLines w:val="0"/>
        <w:pageBreakBefore w:val="0"/>
        <w:kinsoku/>
        <w:wordWrap/>
        <w:overflowPunct/>
        <w:topLinePunct w:val="0"/>
        <w:autoSpaceDE w:val="0"/>
        <w:autoSpaceDN w:val="0"/>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w:t>
      </w:r>
      <w:r>
        <w:rPr>
          <w:rFonts w:hint="eastAsia"/>
          <w:sz w:val="24"/>
          <w:szCs w:val="24"/>
        </w:rPr>
        <w:t>延时提交成果或者已提交成果但不满足审核要求造成延时补充提交的，依据</w:t>
      </w:r>
      <w:r>
        <w:rPr>
          <w:rFonts w:hint="eastAsia"/>
          <w:sz w:val="24"/>
          <w:szCs w:val="24"/>
          <w:lang w:val="en-US" w:eastAsia="zh-CN"/>
        </w:rPr>
        <w:t>成交</w:t>
      </w:r>
      <w:r>
        <w:rPr>
          <w:rFonts w:hint="eastAsia"/>
          <w:sz w:val="24"/>
          <w:szCs w:val="24"/>
        </w:rPr>
        <w:t>经费按日千分之五计收利息，直至提交的成果通过审核为止。</w:t>
      </w:r>
    </w:p>
    <w:p>
      <w:pPr>
        <w:keepNext w:val="0"/>
        <w:keepLines w:val="0"/>
        <w:pageBreakBefore w:val="0"/>
        <w:widowControl w:val="0"/>
        <w:tabs>
          <w:tab w:val="left" w:pos="420"/>
        </w:tabs>
        <w:kinsoku/>
        <w:wordWrap/>
        <w:overflowPunct/>
        <w:topLinePunct w:val="0"/>
        <w:autoSpaceDE w:val="0"/>
        <w:autoSpaceDN w:val="0"/>
        <w:bidi w:val="0"/>
        <w:adjustRightInd/>
        <w:snapToGrid/>
        <w:spacing w:line="360" w:lineRule="auto"/>
        <w:ind w:firstLine="482" w:firstLineChars="200"/>
        <w:textAlignment w:val="auto"/>
        <w:outlineLvl w:val="1"/>
        <w:rPr>
          <w:rFonts w:hint="eastAsia" w:ascii="宋体" w:hAnsi="宋体" w:cs="宋体"/>
          <w:b/>
          <w:color w:val="auto"/>
          <w:sz w:val="24"/>
        </w:rPr>
      </w:pPr>
      <w:r>
        <w:rPr>
          <w:rFonts w:hint="eastAsia" w:ascii="宋体" w:hAnsi="宋体" w:cs="宋体"/>
          <w:b/>
          <w:color w:val="auto"/>
          <w:sz w:val="24"/>
          <w:lang w:val="en-US" w:eastAsia="zh-CN"/>
        </w:rPr>
        <w:t>七</w:t>
      </w:r>
      <w:r>
        <w:rPr>
          <w:rFonts w:hint="eastAsia" w:ascii="宋体" w:hAnsi="宋体" w:cs="宋体"/>
          <w:b/>
          <w:color w:val="auto"/>
          <w:sz w:val="24"/>
        </w:rPr>
        <w:t>、甲方权利义务</w:t>
      </w:r>
    </w:p>
    <w:p>
      <w:pPr>
        <w:pStyle w:val="28"/>
        <w:ind w:firstLine="480" w:firstLineChars="200"/>
        <w:rPr>
          <w:rFonts w:hint="eastAsia" w:hAnsi="宋体" w:cs="宋体"/>
          <w:color w:val="auto"/>
          <w:sz w:val="24"/>
        </w:rPr>
      </w:pPr>
      <w:r>
        <w:rPr>
          <w:rFonts w:hint="eastAsia" w:hAnsi="宋体" w:cs="宋体"/>
          <w:color w:val="auto"/>
          <w:sz w:val="24"/>
        </w:rPr>
        <w:t>1、合同签订后及时向</w:t>
      </w:r>
      <w:r>
        <w:rPr>
          <w:rFonts w:hint="eastAsia" w:hAnsi="宋体" w:cs="宋体"/>
          <w:color w:val="auto"/>
          <w:sz w:val="24"/>
          <w:lang w:eastAsia="zh-CN"/>
        </w:rPr>
        <w:t>乙方</w:t>
      </w:r>
      <w:r>
        <w:rPr>
          <w:rFonts w:hint="eastAsia" w:hAnsi="宋体" w:cs="宋体"/>
          <w:color w:val="auto"/>
          <w:sz w:val="24"/>
        </w:rPr>
        <w:t>提交有关资料和提出技术要求。</w:t>
      </w:r>
    </w:p>
    <w:p>
      <w:pPr>
        <w:pStyle w:val="28"/>
        <w:ind w:firstLine="480" w:firstLineChars="200"/>
        <w:rPr>
          <w:rFonts w:hint="eastAsia" w:hAnsi="宋体" w:cs="宋体"/>
          <w:color w:val="auto"/>
          <w:sz w:val="24"/>
        </w:rPr>
      </w:pPr>
      <w:r>
        <w:rPr>
          <w:rFonts w:hint="eastAsia" w:hAnsi="宋体" w:cs="宋体"/>
          <w:color w:val="auto"/>
          <w:sz w:val="24"/>
        </w:rPr>
        <w:t>2、配合</w:t>
      </w:r>
      <w:r>
        <w:rPr>
          <w:rFonts w:hint="eastAsia" w:hAnsi="宋体" w:cs="宋体"/>
          <w:color w:val="auto"/>
          <w:sz w:val="24"/>
          <w:lang w:eastAsia="zh-CN"/>
        </w:rPr>
        <w:t>乙方</w:t>
      </w:r>
      <w:r>
        <w:rPr>
          <w:rFonts w:hint="eastAsia" w:hAnsi="宋体" w:cs="宋体"/>
          <w:color w:val="auto"/>
          <w:sz w:val="24"/>
        </w:rPr>
        <w:t>开展现场踏勘、资料收集等工作，协调与相关行政部门的沟通，委派人员现场协助开展工作。</w:t>
      </w:r>
    </w:p>
    <w:p>
      <w:pPr>
        <w:pStyle w:val="28"/>
        <w:ind w:firstLine="480" w:firstLineChars="200"/>
        <w:rPr>
          <w:rFonts w:hint="eastAsia" w:hAnsi="宋体" w:cs="宋体"/>
          <w:color w:val="auto"/>
          <w:sz w:val="24"/>
        </w:rPr>
      </w:pPr>
      <w:r>
        <w:rPr>
          <w:rFonts w:hint="eastAsia" w:hAnsi="宋体" w:cs="宋体"/>
          <w:color w:val="auto"/>
          <w:sz w:val="24"/>
        </w:rPr>
        <w:t>3、及时组织对</w:t>
      </w:r>
      <w:r>
        <w:rPr>
          <w:rFonts w:hint="eastAsia" w:hAnsi="宋体" w:cs="宋体"/>
          <w:color w:val="auto"/>
          <w:sz w:val="24"/>
          <w:lang w:eastAsia="zh-CN"/>
        </w:rPr>
        <w:t>乙方</w:t>
      </w:r>
      <w:r>
        <w:rPr>
          <w:rFonts w:hint="eastAsia" w:hAnsi="宋体" w:cs="宋体"/>
          <w:color w:val="auto"/>
          <w:sz w:val="24"/>
        </w:rPr>
        <w:t>普查成果的审定工作。</w:t>
      </w:r>
    </w:p>
    <w:p>
      <w:pPr>
        <w:pStyle w:val="28"/>
        <w:ind w:firstLine="480" w:firstLineChars="200"/>
        <w:rPr>
          <w:rFonts w:hint="eastAsia" w:hAnsi="宋体" w:cs="宋体"/>
          <w:color w:val="auto"/>
          <w:sz w:val="24"/>
        </w:rPr>
      </w:pPr>
      <w:r>
        <w:rPr>
          <w:rFonts w:hint="eastAsia" w:hAnsi="宋体" w:cs="宋体"/>
          <w:color w:val="auto"/>
          <w:sz w:val="24"/>
        </w:rPr>
        <w:t>4、按照合同条款规定的期限和方式向</w:t>
      </w:r>
      <w:r>
        <w:rPr>
          <w:rFonts w:hint="eastAsia" w:hAnsi="宋体" w:cs="宋体"/>
          <w:color w:val="auto"/>
          <w:sz w:val="24"/>
          <w:lang w:eastAsia="zh-CN"/>
        </w:rPr>
        <w:t>乙方</w:t>
      </w:r>
      <w:r>
        <w:rPr>
          <w:rFonts w:hint="eastAsia" w:hAnsi="宋体" w:cs="宋体"/>
          <w:color w:val="auto"/>
          <w:sz w:val="24"/>
        </w:rPr>
        <w:t>支付合同价款。</w:t>
      </w:r>
    </w:p>
    <w:p>
      <w:pPr>
        <w:pStyle w:val="28"/>
        <w:ind w:firstLine="480" w:firstLineChars="200"/>
        <w:rPr>
          <w:rFonts w:hint="eastAsia" w:hAnsi="宋体" w:cs="宋体"/>
          <w:color w:val="auto"/>
          <w:sz w:val="24"/>
        </w:rPr>
      </w:pPr>
      <w:r>
        <w:rPr>
          <w:rFonts w:hint="eastAsia" w:hAnsi="宋体" w:cs="宋体"/>
          <w:color w:val="auto"/>
          <w:sz w:val="24"/>
          <w:lang w:val="en-US" w:eastAsia="zh-CN"/>
        </w:rPr>
        <w:t>5</w:t>
      </w:r>
      <w:r>
        <w:rPr>
          <w:rFonts w:hint="eastAsia" w:hAnsi="宋体" w:cs="宋体"/>
          <w:color w:val="auto"/>
          <w:sz w:val="24"/>
        </w:rPr>
        <w:t>、甲方有权监督、考核乙方履行合同情况，同时做好指导工作。</w:t>
      </w:r>
    </w:p>
    <w:p>
      <w:pPr>
        <w:pStyle w:val="28"/>
        <w:ind w:firstLine="480" w:firstLineChars="200"/>
        <w:rPr>
          <w:rFonts w:hint="eastAsia" w:hAnsi="宋体" w:cs="宋体"/>
          <w:color w:val="auto"/>
          <w:sz w:val="24"/>
        </w:rPr>
      </w:pPr>
      <w:r>
        <w:rPr>
          <w:rFonts w:hint="eastAsia" w:hAnsi="宋体" w:cs="宋体"/>
          <w:color w:val="auto"/>
          <w:sz w:val="24"/>
          <w:lang w:val="en-US" w:eastAsia="zh-CN"/>
        </w:rPr>
        <w:t>6</w:t>
      </w:r>
      <w:r>
        <w:rPr>
          <w:rFonts w:hint="eastAsia" w:hAnsi="宋体" w:cs="宋体"/>
          <w:color w:val="auto"/>
          <w:sz w:val="24"/>
        </w:rPr>
        <w:t>、甲方支持、协助乙方开展工作，对乙方工作中存在的问题有权提出整改要求。</w:t>
      </w:r>
    </w:p>
    <w:p>
      <w:pPr>
        <w:keepNext w:val="0"/>
        <w:keepLines w:val="0"/>
        <w:pageBreakBefore w:val="0"/>
        <w:widowControl w:val="0"/>
        <w:tabs>
          <w:tab w:val="left" w:pos="420"/>
        </w:tabs>
        <w:kinsoku/>
        <w:wordWrap/>
        <w:overflowPunct/>
        <w:topLinePunct w:val="0"/>
        <w:autoSpaceDE w:val="0"/>
        <w:autoSpaceDN w:val="0"/>
        <w:bidi w:val="0"/>
        <w:adjustRightInd/>
        <w:snapToGrid/>
        <w:spacing w:line="360" w:lineRule="auto"/>
        <w:ind w:firstLine="482" w:firstLineChars="200"/>
        <w:textAlignment w:val="auto"/>
        <w:outlineLvl w:val="1"/>
        <w:rPr>
          <w:rFonts w:hint="eastAsia" w:ascii="宋体" w:hAnsi="宋体" w:cs="宋体"/>
          <w:b/>
          <w:color w:val="auto"/>
          <w:sz w:val="24"/>
        </w:rPr>
      </w:pPr>
      <w:bookmarkStart w:id="45" w:name="_Toc4583"/>
      <w:r>
        <w:rPr>
          <w:rFonts w:hint="eastAsia" w:ascii="宋体" w:hAnsi="宋体" w:cs="宋体"/>
          <w:b/>
          <w:color w:val="auto"/>
          <w:sz w:val="24"/>
          <w:lang w:val="en-US" w:eastAsia="zh-CN"/>
        </w:rPr>
        <w:t>八</w:t>
      </w:r>
      <w:r>
        <w:rPr>
          <w:rFonts w:hint="eastAsia" w:ascii="宋体" w:hAnsi="宋体" w:cs="宋体"/>
          <w:b/>
          <w:color w:val="auto"/>
          <w:sz w:val="24"/>
        </w:rPr>
        <w:t>、乙方权利义务</w:t>
      </w:r>
      <w:bookmarkEnd w:id="45"/>
    </w:p>
    <w:p>
      <w:pPr>
        <w:pStyle w:val="28"/>
        <w:ind w:firstLine="480" w:firstLineChars="200"/>
        <w:rPr>
          <w:rFonts w:hint="eastAsia" w:hAnsi="宋体" w:cs="宋体"/>
          <w:color w:val="auto"/>
          <w:sz w:val="24"/>
        </w:rPr>
      </w:pPr>
      <w:r>
        <w:rPr>
          <w:rFonts w:hint="eastAsia" w:hAnsi="宋体" w:cs="宋体"/>
          <w:color w:val="auto"/>
          <w:sz w:val="24"/>
        </w:rPr>
        <w:t>1、按本合同工作计划开展工作，与</w:t>
      </w:r>
      <w:r>
        <w:rPr>
          <w:rFonts w:hint="eastAsia" w:hAnsi="宋体" w:cs="宋体"/>
          <w:color w:val="auto"/>
          <w:sz w:val="24"/>
          <w:lang w:eastAsia="zh-CN"/>
        </w:rPr>
        <w:t>甲方</w:t>
      </w:r>
      <w:r>
        <w:rPr>
          <w:rFonts w:hint="eastAsia" w:hAnsi="宋体" w:cs="宋体"/>
          <w:color w:val="auto"/>
          <w:sz w:val="24"/>
        </w:rPr>
        <w:t>充分交流，进行实地调查、现场踏勘，并搜集整理相关资料。</w:t>
      </w:r>
    </w:p>
    <w:p>
      <w:pPr>
        <w:pStyle w:val="28"/>
        <w:ind w:firstLine="480" w:firstLineChars="200"/>
        <w:rPr>
          <w:rFonts w:hint="eastAsia" w:hAnsi="宋体" w:cs="宋体"/>
          <w:color w:val="auto"/>
          <w:sz w:val="24"/>
        </w:rPr>
      </w:pPr>
      <w:r>
        <w:rPr>
          <w:rFonts w:hint="eastAsia" w:hAnsi="宋体" w:cs="宋体"/>
          <w:color w:val="auto"/>
          <w:sz w:val="24"/>
        </w:rPr>
        <w:t>2、提供项目有关的技术咨询,允许</w:t>
      </w:r>
      <w:r>
        <w:rPr>
          <w:rFonts w:hint="eastAsia" w:hAnsi="宋体" w:cs="宋体"/>
          <w:color w:val="auto"/>
          <w:sz w:val="24"/>
          <w:lang w:eastAsia="zh-CN"/>
        </w:rPr>
        <w:t>甲方</w:t>
      </w:r>
      <w:r>
        <w:rPr>
          <w:rFonts w:hint="eastAsia" w:hAnsi="宋体" w:cs="宋体"/>
          <w:color w:val="auto"/>
          <w:sz w:val="24"/>
        </w:rPr>
        <w:t>拥有使用中间成果的权利。</w:t>
      </w:r>
    </w:p>
    <w:p>
      <w:pPr>
        <w:pStyle w:val="28"/>
        <w:ind w:firstLine="480" w:firstLineChars="200"/>
        <w:rPr>
          <w:rFonts w:hint="eastAsia" w:hAnsi="宋体" w:cs="宋体"/>
          <w:color w:val="auto"/>
          <w:sz w:val="24"/>
        </w:rPr>
      </w:pPr>
      <w:r>
        <w:rPr>
          <w:rFonts w:hint="eastAsia" w:hAnsi="宋体" w:cs="宋体"/>
          <w:color w:val="auto"/>
          <w:sz w:val="24"/>
        </w:rPr>
        <w:t>3、</w:t>
      </w:r>
      <w:r>
        <w:rPr>
          <w:rFonts w:hint="eastAsia" w:hAnsi="宋体" w:cs="宋体"/>
          <w:color w:val="auto"/>
          <w:sz w:val="24"/>
          <w:lang w:eastAsia="zh-CN"/>
        </w:rPr>
        <w:t>乙方</w:t>
      </w:r>
      <w:r>
        <w:rPr>
          <w:rFonts w:hint="eastAsia" w:hAnsi="宋体" w:cs="宋体"/>
          <w:color w:val="auto"/>
          <w:sz w:val="24"/>
        </w:rPr>
        <w:t>确保安全开展工作，若发生安全事故由</w:t>
      </w:r>
      <w:r>
        <w:rPr>
          <w:rFonts w:hint="eastAsia" w:hAnsi="宋体" w:cs="宋体"/>
          <w:color w:val="auto"/>
          <w:sz w:val="24"/>
          <w:lang w:eastAsia="zh-CN"/>
        </w:rPr>
        <w:t>乙方</w:t>
      </w:r>
      <w:r>
        <w:rPr>
          <w:rFonts w:hint="eastAsia" w:hAnsi="宋体" w:cs="宋体"/>
          <w:color w:val="auto"/>
          <w:sz w:val="24"/>
        </w:rPr>
        <w:t>承担完全责任。并随时向</w:t>
      </w:r>
      <w:r>
        <w:rPr>
          <w:rFonts w:hint="eastAsia" w:hAnsi="宋体" w:cs="宋体"/>
          <w:color w:val="auto"/>
          <w:sz w:val="24"/>
          <w:lang w:eastAsia="zh-CN"/>
        </w:rPr>
        <w:t>甲方</w:t>
      </w:r>
      <w:r>
        <w:rPr>
          <w:rFonts w:hint="eastAsia" w:hAnsi="宋体" w:cs="宋体"/>
          <w:color w:val="auto"/>
          <w:sz w:val="24"/>
        </w:rPr>
        <w:t>报告工作进展情况，发现问题应及时采取措施，保证工作顺利开展。</w:t>
      </w:r>
    </w:p>
    <w:p>
      <w:pPr>
        <w:pStyle w:val="28"/>
        <w:ind w:firstLine="480" w:firstLineChars="200"/>
        <w:rPr>
          <w:rFonts w:hint="eastAsia" w:hAnsi="宋体" w:cs="宋体"/>
          <w:color w:val="auto"/>
          <w:sz w:val="24"/>
        </w:rPr>
      </w:pPr>
      <w:r>
        <w:rPr>
          <w:rFonts w:hint="eastAsia" w:hAnsi="宋体" w:cs="宋体"/>
          <w:color w:val="auto"/>
          <w:sz w:val="24"/>
        </w:rPr>
        <w:t>4、按合同进度完成各阶段工作，提交相应普查成果（数据成果、图件成果）。</w:t>
      </w:r>
    </w:p>
    <w:p>
      <w:pPr>
        <w:pStyle w:val="28"/>
        <w:ind w:firstLine="480" w:firstLineChars="200"/>
        <w:rPr>
          <w:rFonts w:hint="eastAsia" w:hAnsi="宋体" w:cs="宋体"/>
          <w:color w:val="auto"/>
          <w:sz w:val="24"/>
        </w:rPr>
      </w:pPr>
      <w:r>
        <w:rPr>
          <w:rFonts w:hint="eastAsia" w:hAnsi="宋体" w:cs="宋体"/>
          <w:color w:val="auto"/>
          <w:sz w:val="24"/>
        </w:rPr>
        <w:t>5、按</w:t>
      </w:r>
      <w:r>
        <w:rPr>
          <w:rFonts w:hint="eastAsia" w:hAnsi="宋体" w:cs="宋体"/>
          <w:color w:val="auto"/>
          <w:sz w:val="24"/>
          <w:lang w:eastAsia="zh-CN"/>
        </w:rPr>
        <w:t>甲方</w:t>
      </w:r>
      <w:r>
        <w:rPr>
          <w:rFonts w:hint="eastAsia" w:hAnsi="宋体" w:cs="宋体"/>
          <w:color w:val="auto"/>
          <w:sz w:val="24"/>
        </w:rPr>
        <w:t>规定时间，完成普查成果报告的编制并交</w:t>
      </w:r>
      <w:r>
        <w:rPr>
          <w:rFonts w:hint="eastAsia" w:hAnsi="宋体" w:cs="宋体"/>
          <w:color w:val="auto"/>
          <w:sz w:val="24"/>
          <w:lang w:eastAsia="zh-CN"/>
        </w:rPr>
        <w:t>甲方</w:t>
      </w:r>
      <w:r>
        <w:rPr>
          <w:rFonts w:hint="eastAsia" w:hAnsi="宋体" w:cs="宋体"/>
          <w:color w:val="auto"/>
          <w:sz w:val="24"/>
        </w:rPr>
        <w:t>审定。</w:t>
      </w:r>
    </w:p>
    <w:p>
      <w:pPr>
        <w:pStyle w:val="28"/>
        <w:ind w:firstLine="480" w:firstLineChars="200"/>
        <w:rPr>
          <w:rFonts w:hint="eastAsia" w:hAnsi="宋体" w:cs="宋体"/>
          <w:color w:val="auto"/>
          <w:sz w:val="24"/>
        </w:rPr>
      </w:pPr>
      <w:r>
        <w:rPr>
          <w:rFonts w:hint="eastAsia" w:hAnsi="宋体" w:cs="宋体"/>
          <w:color w:val="auto"/>
          <w:sz w:val="24"/>
          <w:lang w:val="en-US" w:eastAsia="zh-CN"/>
        </w:rPr>
        <w:t>6、</w:t>
      </w:r>
      <w:r>
        <w:rPr>
          <w:rFonts w:hint="eastAsia" w:hAnsi="宋体" w:cs="宋体"/>
          <w:color w:val="auto"/>
          <w:sz w:val="24"/>
        </w:rPr>
        <w:t>乙方必须服从甲方考核、监督、指导，必须按甲方要求及时整改。</w:t>
      </w:r>
    </w:p>
    <w:p>
      <w:pPr>
        <w:keepNext w:val="0"/>
        <w:keepLines w:val="0"/>
        <w:pageBreakBefore w:val="0"/>
        <w:widowControl w:val="0"/>
        <w:tabs>
          <w:tab w:val="left" w:pos="420"/>
        </w:tabs>
        <w:kinsoku/>
        <w:wordWrap/>
        <w:overflowPunct/>
        <w:topLinePunct w:val="0"/>
        <w:autoSpaceDE w:val="0"/>
        <w:autoSpaceDN w:val="0"/>
        <w:bidi w:val="0"/>
        <w:adjustRightInd/>
        <w:snapToGrid/>
        <w:spacing w:line="360" w:lineRule="auto"/>
        <w:ind w:firstLine="482" w:firstLineChars="200"/>
        <w:textAlignment w:val="auto"/>
        <w:outlineLvl w:val="1"/>
        <w:rPr>
          <w:rFonts w:hint="eastAsia" w:ascii="宋体" w:hAnsi="宋体" w:cs="宋体"/>
          <w:b/>
          <w:color w:val="auto"/>
          <w:sz w:val="24"/>
        </w:rPr>
      </w:pPr>
      <w:bookmarkStart w:id="46" w:name="_Toc13226"/>
      <w:r>
        <w:rPr>
          <w:rFonts w:hint="eastAsia" w:ascii="宋体" w:hAnsi="宋体" w:cs="宋体"/>
          <w:b/>
          <w:color w:val="auto"/>
          <w:sz w:val="24"/>
          <w:lang w:val="en-US" w:eastAsia="zh-CN"/>
        </w:rPr>
        <w:t>九</w:t>
      </w:r>
      <w:r>
        <w:rPr>
          <w:rFonts w:hint="eastAsia" w:ascii="宋体" w:hAnsi="宋体" w:cs="宋体"/>
          <w:b/>
          <w:color w:val="auto"/>
          <w:sz w:val="24"/>
        </w:rPr>
        <w:t>、违约责任</w:t>
      </w:r>
      <w:bookmarkEnd w:id="46"/>
    </w:p>
    <w:p>
      <w:pPr>
        <w:tabs>
          <w:tab w:val="left" w:pos="420"/>
        </w:tabs>
        <w:spacing w:line="360" w:lineRule="auto"/>
        <w:ind w:firstLine="480" w:firstLineChars="200"/>
        <w:outlineLvl w:val="1"/>
        <w:rPr>
          <w:rFonts w:hint="eastAsia" w:ascii="仿宋" w:hAnsi="仿宋" w:eastAsia="仿宋" w:cs="仿宋"/>
          <w:color w:val="auto"/>
          <w:kern w:val="0"/>
          <w:sz w:val="24"/>
          <w:szCs w:val="20"/>
          <w:lang w:val="en-US" w:eastAsia="zh-CN" w:bidi="ar-SA"/>
        </w:rPr>
      </w:pPr>
      <w:r>
        <w:rPr>
          <w:rFonts w:hint="eastAsia" w:ascii="仿宋" w:hAnsi="仿宋" w:eastAsia="仿宋" w:cs="仿宋"/>
          <w:color w:val="auto"/>
          <w:kern w:val="0"/>
          <w:sz w:val="24"/>
          <w:szCs w:val="20"/>
          <w:lang w:val="en-US" w:eastAsia="zh-CN" w:bidi="ar-SA"/>
        </w:rPr>
        <w:t>1、合同签订后，甲方中途停止或解除合同，甲方按供乙方完成的工作量的价款双倍赔偿供应商损失。</w:t>
      </w:r>
    </w:p>
    <w:p>
      <w:pPr>
        <w:tabs>
          <w:tab w:val="left" w:pos="420"/>
        </w:tabs>
        <w:spacing w:line="360" w:lineRule="auto"/>
        <w:ind w:firstLine="480" w:firstLineChars="200"/>
        <w:outlineLvl w:val="1"/>
        <w:rPr>
          <w:rFonts w:hint="eastAsia" w:ascii="仿宋" w:hAnsi="仿宋" w:eastAsia="仿宋" w:cs="仿宋"/>
          <w:color w:val="auto"/>
          <w:kern w:val="0"/>
          <w:sz w:val="24"/>
          <w:szCs w:val="20"/>
          <w:lang w:val="en-US" w:eastAsia="zh-CN" w:bidi="ar-SA"/>
        </w:rPr>
      </w:pPr>
      <w:r>
        <w:rPr>
          <w:rFonts w:hint="eastAsia" w:ascii="仿宋" w:hAnsi="仿宋" w:eastAsia="仿宋" w:cs="仿宋"/>
          <w:color w:val="auto"/>
          <w:kern w:val="0"/>
          <w:sz w:val="24"/>
          <w:szCs w:val="20"/>
          <w:lang w:val="en-US" w:eastAsia="zh-CN" w:bidi="ar-SA"/>
        </w:rPr>
        <w:t>2、甲方未给乙方提供必要的工作条件而造成停窝工时，甲方应顺延工期。</w:t>
      </w:r>
    </w:p>
    <w:p>
      <w:pPr>
        <w:tabs>
          <w:tab w:val="left" w:pos="420"/>
        </w:tabs>
        <w:spacing w:line="360" w:lineRule="auto"/>
        <w:ind w:firstLine="480" w:firstLineChars="200"/>
        <w:outlineLvl w:val="1"/>
        <w:rPr>
          <w:rFonts w:hint="eastAsia" w:ascii="仿宋" w:hAnsi="仿宋" w:eastAsia="仿宋" w:cs="仿宋"/>
          <w:color w:val="auto"/>
          <w:kern w:val="0"/>
          <w:sz w:val="24"/>
          <w:szCs w:val="20"/>
          <w:lang w:val="en-US" w:eastAsia="zh-CN" w:bidi="ar-SA"/>
        </w:rPr>
      </w:pPr>
      <w:r>
        <w:rPr>
          <w:rFonts w:hint="eastAsia" w:ascii="仿宋" w:hAnsi="仿宋" w:eastAsia="仿宋" w:cs="仿宋"/>
          <w:color w:val="auto"/>
          <w:kern w:val="0"/>
          <w:sz w:val="24"/>
          <w:szCs w:val="20"/>
          <w:lang w:val="en-US" w:eastAsia="zh-CN" w:bidi="ar-SA"/>
        </w:rPr>
        <w:t>3、乙方提供的材料必须真实有效，项目组人员必须和提供证书的人员一致，如有违约，履约保证金将不予退还，并向采购人支付合同总额30%的违约金，采购人有权终止合同。</w:t>
      </w:r>
    </w:p>
    <w:p>
      <w:pPr>
        <w:tabs>
          <w:tab w:val="left" w:pos="420"/>
        </w:tabs>
        <w:spacing w:line="360" w:lineRule="auto"/>
        <w:ind w:firstLine="480" w:firstLineChars="200"/>
        <w:outlineLvl w:val="1"/>
        <w:rPr>
          <w:rFonts w:hint="eastAsia" w:ascii="仿宋" w:hAnsi="仿宋" w:eastAsia="仿宋" w:cs="仿宋"/>
          <w:color w:val="auto"/>
          <w:kern w:val="0"/>
          <w:sz w:val="24"/>
          <w:szCs w:val="20"/>
          <w:lang w:val="en-US" w:eastAsia="zh-CN" w:bidi="ar-SA"/>
        </w:rPr>
      </w:pPr>
      <w:r>
        <w:rPr>
          <w:rFonts w:hint="eastAsia" w:ascii="仿宋" w:hAnsi="仿宋" w:eastAsia="仿宋" w:cs="仿宋"/>
          <w:color w:val="auto"/>
          <w:kern w:val="0"/>
          <w:sz w:val="24"/>
          <w:szCs w:val="20"/>
          <w:lang w:val="en-US" w:eastAsia="zh-CN" w:bidi="ar-SA"/>
        </w:rPr>
        <w:t>4、合同生效后，如乙方擅自中途停止或解除合同，乙方按未完成工作量的价款双倍赔偿采购人损失。</w:t>
      </w:r>
    </w:p>
    <w:p>
      <w:pPr>
        <w:tabs>
          <w:tab w:val="left" w:pos="420"/>
        </w:tabs>
        <w:spacing w:line="360" w:lineRule="auto"/>
        <w:ind w:firstLine="480" w:firstLineChars="200"/>
        <w:outlineLvl w:val="1"/>
        <w:rPr>
          <w:rFonts w:hint="eastAsia" w:ascii="仿宋" w:hAnsi="仿宋" w:eastAsia="仿宋" w:cs="仿宋"/>
          <w:color w:val="auto"/>
          <w:kern w:val="0"/>
          <w:sz w:val="24"/>
          <w:szCs w:val="20"/>
          <w:lang w:val="en-US" w:eastAsia="zh-CN" w:bidi="ar-SA"/>
        </w:rPr>
      </w:pPr>
      <w:r>
        <w:rPr>
          <w:rFonts w:hint="eastAsia" w:ascii="仿宋" w:hAnsi="仿宋" w:eastAsia="仿宋" w:cs="仿宋"/>
          <w:color w:val="auto"/>
          <w:kern w:val="0"/>
          <w:sz w:val="24"/>
          <w:szCs w:val="20"/>
          <w:lang w:val="en-US" w:eastAsia="zh-CN" w:bidi="ar-SA"/>
        </w:rPr>
        <w:t>5、乙方未能按合同规定的日期提交普查成果时，每逾期1 天，须向甲方支付项目结算总价0.</w:t>
      </w:r>
      <w:r>
        <w:rPr>
          <w:rFonts w:hint="eastAsia" w:cs="仿宋"/>
          <w:color w:val="auto"/>
          <w:kern w:val="0"/>
          <w:sz w:val="24"/>
          <w:szCs w:val="20"/>
          <w:lang w:val="en-US" w:eastAsia="zh-CN" w:bidi="ar-SA"/>
        </w:rPr>
        <w:t>5</w:t>
      </w:r>
      <w:r>
        <w:rPr>
          <w:rFonts w:hint="eastAsia" w:ascii="仿宋" w:hAnsi="仿宋" w:eastAsia="仿宋" w:cs="仿宋"/>
          <w:color w:val="auto"/>
          <w:kern w:val="0"/>
          <w:sz w:val="24"/>
          <w:szCs w:val="20"/>
          <w:lang w:val="en-US" w:eastAsia="zh-CN" w:bidi="ar-SA"/>
        </w:rPr>
        <w:t>%的违约金。</w:t>
      </w:r>
    </w:p>
    <w:p>
      <w:pPr>
        <w:tabs>
          <w:tab w:val="left" w:pos="420"/>
        </w:tabs>
        <w:spacing w:line="360" w:lineRule="auto"/>
        <w:ind w:firstLine="480" w:firstLineChars="200"/>
        <w:outlineLvl w:val="1"/>
        <w:rPr>
          <w:rFonts w:hint="eastAsia" w:ascii="仿宋" w:hAnsi="仿宋" w:eastAsia="仿宋" w:cs="仿宋"/>
          <w:color w:val="auto"/>
          <w:kern w:val="0"/>
          <w:sz w:val="24"/>
          <w:szCs w:val="20"/>
          <w:lang w:val="en-US" w:eastAsia="zh-CN" w:bidi="ar-SA"/>
        </w:rPr>
      </w:pPr>
      <w:r>
        <w:rPr>
          <w:rFonts w:hint="eastAsia" w:ascii="仿宋" w:hAnsi="仿宋" w:eastAsia="仿宋" w:cs="仿宋"/>
          <w:color w:val="auto"/>
          <w:kern w:val="0"/>
          <w:sz w:val="24"/>
          <w:szCs w:val="20"/>
          <w:lang w:val="en-US" w:eastAsia="zh-CN" w:bidi="ar-SA"/>
        </w:rPr>
        <w:t>6、乙方提供达到质量要求的普查成果。因普查成果质量不符合合同约定的要求造成后果时，乙方应对因此造成的直接损失负赔偿责任，并承担相应的法律责任。</w:t>
      </w:r>
    </w:p>
    <w:p>
      <w:pPr>
        <w:tabs>
          <w:tab w:val="left" w:pos="420"/>
        </w:tabs>
        <w:spacing w:line="360" w:lineRule="auto"/>
        <w:ind w:firstLine="480" w:firstLineChars="200"/>
        <w:outlineLvl w:val="1"/>
        <w:rPr>
          <w:rFonts w:hint="eastAsia" w:ascii="仿宋" w:hAnsi="仿宋" w:eastAsia="仿宋" w:cs="仿宋"/>
          <w:color w:val="auto"/>
          <w:kern w:val="0"/>
          <w:sz w:val="24"/>
          <w:szCs w:val="20"/>
          <w:lang w:val="en-US" w:eastAsia="zh-CN" w:bidi="ar-SA"/>
        </w:rPr>
      </w:pPr>
      <w:r>
        <w:rPr>
          <w:rFonts w:hint="eastAsia" w:ascii="仿宋" w:hAnsi="仿宋" w:eastAsia="仿宋" w:cs="仿宋"/>
          <w:color w:val="auto"/>
          <w:kern w:val="0"/>
          <w:sz w:val="24"/>
          <w:szCs w:val="20"/>
          <w:lang w:val="en-US" w:eastAsia="zh-CN" w:bidi="ar-SA"/>
        </w:rPr>
        <w:t>7、对于甲方提供的图纸和技术资料以及属于甲方的普查成果，乙方有义务保密，不得向第三方转让，否则，甲方有权对因此造成的损失追究责任(双方另行签订保密协议)。</w:t>
      </w:r>
    </w:p>
    <w:p>
      <w:pPr>
        <w:tabs>
          <w:tab w:val="left" w:pos="420"/>
        </w:tabs>
        <w:spacing w:line="360" w:lineRule="auto"/>
        <w:ind w:firstLine="480" w:firstLineChars="200"/>
        <w:outlineLvl w:val="1"/>
        <w:rPr>
          <w:rFonts w:hint="eastAsia" w:ascii="仿宋" w:hAnsi="仿宋" w:eastAsia="仿宋" w:cs="仿宋"/>
          <w:color w:val="auto"/>
          <w:kern w:val="0"/>
          <w:sz w:val="24"/>
          <w:szCs w:val="20"/>
          <w:lang w:val="en-US" w:eastAsia="zh-CN" w:bidi="ar-SA"/>
        </w:rPr>
      </w:pPr>
      <w:r>
        <w:rPr>
          <w:rFonts w:hint="eastAsia" w:ascii="仿宋" w:hAnsi="仿宋" w:eastAsia="仿宋" w:cs="仿宋"/>
          <w:color w:val="auto"/>
          <w:kern w:val="0"/>
          <w:sz w:val="24"/>
          <w:szCs w:val="20"/>
          <w:lang w:val="en-US" w:eastAsia="zh-CN" w:bidi="ar-SA"/>
        </w:rPr>
        <w:t>8、乙方确保安全开展工作，若发生安全事故由乙方承担完全责任。并随时向甲方人报告工作进展情况，发现问题应及时采取措施，保证工作顺利开展。</w:t>
      </w:r>
    </w:p>
    <w:p>
      <w:pPr>
        <w:keepNext w:val="0"/>
        <w:keepLines w:val="0"/>
        <w:pageBreakBefore w:val="0"/>
        <w:widowControl w:val="0"/>
        <w:tabs>
          <w:tab w:val="left" w:pos="540"/>
        </w:tabs>
        <w:kinsoku/>
        <w:wordWrap/>
        <w:overflowPunct/>
        <w:topLinePunct w:val="0"/>
        <w:autoSpaceDE w:val="0"/>
        <w:autoSpaceDN w:val="0"/>
        <w:bidi w:val="0"/>
        <w:adjustRightInd/>
        <w:snapToGrid/>
        <w:spacing w:line="360" w:lineRule="auto"/>
        <w:ind w:firstLine="482" w:firstLineChars="200"/>
        <w:textAlignment w:val="auto"/>
        <w:outlineLvl w:val="1"/>
        <w:rPr>
          <w:rFonts w:hint="eastAsia" w:ascii="宋体" w:hAnsi="宋体" w:cs="宋体"/>
          <w:b/>
          <w:color w:val="auto"/>
          <w:sz w:val="24"/>
        </w:rPr>
      </w:pPr>
      <w:bookmarkStart w:id="47" w:name="_Toc29003"/>
      <w:r>
        <w:rPr>
          <w:rFonts w:hint="eastAsia" w:ascii="宋体" w:hAnsi="宋体" w:cs="宋体"/>
          <w:b/>
          <w:color w:val="auto"/>
          <w:sz w:val="24"/>
        </w:rPr>
        <w:t>十、不可抗力</w:t>
      </w:r>
      <w:bookmarkEnd w:id="47"/>
    </w:p>
    <w:p>
      <w:pPr>
        <w:tabs>
          <w:tab w:val="left" w:pos="540"/>
        </w:tabs>
        <w:spacing w:line="360" w:lineRule="auto"/>
        <w:rPr>
          <w:rFonts w:hint="eastAsia" w:ascii="仿宋" w:hAnsi="仿宋" w:eastAsia="仿宋" w:cs="仿宋"/>
          <w:color w:val="auto"/>
          <w:sz w:val="24"/>
        </w:rPr>
      </w:pPr>
      <w:r>
        <w:rPr>
          <w:rFonts w:hint="eastAsia" w:ascii="宋体" w:hAnsi="宋体" w:cs="宋体"/>
          <w:color w:val="auto"/>
          <w:sz w:val="24"/>
        </w:rPr>
        <w:t xml:space="preserve">  </w:t>
      </w:r>
      <w:r>
        <w:rPr>
          <w:rFonts w:hint="eastAsia" w:ascii="仿宋" w:hAnsi="仿宋" w:eastAsia="仿宋" w:cs="仿宋"/>
          <w:color w:val="auto"/>
          <w:sz w:val="24"/>
        </w:rPr>
        <w:t xml:space="preserve">  1、因不可抗力不能履行合同的，根据不可抗力的影响，部分或者全部免除责任。但合同一方延迟履行后发生不可抗力的，不能免除责任。</w:t>
      </w:r>
    </w:p>
    <w:p>
      <w:pPr>
        <w:tabs>
          <w:tab w:val="left" w:pos="540"/>
        </w:tabs>
        <w:spacing w:line="360" w:lineRule="auto"/>
        <w:ind w:firstLine="480"/>
        <w:rPr>
          <w:rFonts w:hint="eastAsia" w:ascii="仿宋" w:hAnsi="仿宋" w:eastAsia="仿宋" w:cs="仿宋"/>
          <w:color w:val="auto"/>
          <w:sz w:val="24"/>
        </w:rPr>
      </w:pPr>
      <w:r>
        <w:rPr>
          <w:rFonts w:hint="eastAsia" w:ascii="仿宋" w:hAnsi="仿宋" w:eastAsia="仿宋" w:cs="仿宋"/>
          <w:color w:val="auto"/>
          <w:sz w:val="24"/>
        </w:rPr>
        <w:t>2、合同一方因不可抗力不能履行合同的，应当及时通知对方，以减轻可能给对方造成的损失，并应当在合理期限内提供证明。</w:t>
      </w:r>
    </w:p>
    <w:p>
      <w:pPr>
        <w:pStyle w:val="13"/>
        <w:snapToGrid w:val="0"/>
        <w:spacing w:line="520" w:lineRule="exact"/>
        <w:ind w:firstLine="360" w:firstLineChars="150"/>
        <w:rPr>
          <w:rFonts w:hint="eastAsia" w:ascii="仿宋" w:hAnsi="仿宋" w:eastAsia="仿宋" w:cs="仿宋"/>
          <w:color w:val="auto"/>
          <w:sz w:val="24"/>
        </w:rPr>
      </w:pPr>
      <w:r>
        <w:rPr>
          <w:rFonts w:hint="eastAsia" w:ascii="仿宋" w:hAnsi="仿宋" w:eastAsia="仿宋" w:cs="仿宋"/>
          <w:bCs/>
          <w:kern w:val="2"/>
          <w:sz w:val="24"/>
          <w:szCs w:val="24"/>
          <w:lang w:val="en-US" w:eastAsia="zh-CN" w:bidi="ar-SA"/>
        </w:rPr>
        <w:t>3、 不可抗力事件延续120天以上，双方应通过友好协商，确定是否继续履行合同。</w:t>
      </w:r>
    </w:p>
    <w:p>
      <w:pPr>
        <w:keepNext w:val="0"/>
        <w:keepLines w:val="0"/>
        <w:pageBreakBefore w:val="0"/>
        <w:widowControl w:val="0"/>
        <w:tabs>
          <w:tab w:val="left" w:pos="540"/>
        </w:tabs>
        <w:kinsoku/>
        <w:wordWrap/>
        <w:overflowPunct/>
        <w:topLinePunct w:val="0"/>
        <w:autoSpaceDE w:val="0"/>
        <w:autoSpaceDN w:val="0"/>
        <w:bidi w:val="0"/>
        <w:adjustRightInd/>
        <w:snapToGrid/>
        <w:spacing w:line="360" w:lineRule="auto"/>
        <w:ind w:firstLine="482" w:firstLineChars="200"/>
        <w:textAlignment w:val="auto"/>
        <w:outlineLvl w:val="1"/>
        <w:rPr>
          <w:rFonts w:hint="eastAsia" w:ascii="宋体" w:hAnsi="宋体" w:cs="宋体"/>
          <w:b/>
          <w:color w:val="auto"/>
          <w:sz w:val="24"/>
        </w:rPr>
      </w:pPr>
      <w:bookmarkStart w:id="48" w:name="_Toc5213"/>
      <w:r>
        <w:rPr>
          <w:rFonts w:hint="eastAsia" w:ascii="宋体" w:hAnsi="宋体" w:cs="宋体"/>
          <w:b/>
          <w:color w:val="auto"/>
          <w:sz w:val="24"/>
        </w:rPr>
        <w:t>十</w:t>
      </w:r>
      <w:r>
        <w:rPr>
          <w:rFonts w:hint="eastAsia" w:ascii="宋体" w:hAnsi="宋体" w:cs="宋体"/>
          <w:b/>
          <w:color w:val="auto"/>
          <w:sz w:val="24"/>
          <w:lang w:val="en-US" w:eastAsia="zh-CN"/>
        </w:rPr>
        <w:t>一</w:t>
      </w:r>
      <w:r>
        <w:rPr>
          <w:rFonts w:hint="eastAsia" w:ascii="宋体" w:hAnsi="宋体" w:cs="宋体"/>
          <w:b/>
          <w:color w:val="auto"/>
          <w:sz w:val="24"/>
        </w:rPr>
        <w:t>、合同的解除</w:t>
      </w:r>
      <w:bookmarkEnd w:id="48"/>
    </w:p>
    <w:p>
      <w:pPr>
        <w:tabs>
          <w:tab w:val="left" w:pos="540"/>
        </w:tabs>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1、甲方和乙方协商一致，可以解除合同。</w:t>
      </w:r>
    </w:p>
    <w:p>
      <w:pPr>
        <w:tabs>
          <w:tab w:val="left" w:pos="540"/>
        </w:tabs>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2、有下列情形之一，合同一方可以解除合同：</w:t>
      </w:r>
    </w:p>
    <w:p>
      <w:pPr>
        <w:numPr>
          <w:ilvl w:val="0"/>
          <w:numId w:val="6"/>
        </w:numPr>
        <w:tabs>
          <w:tab w:val="left" w:pos="1080"/>
          <w:tab w:val="clear" w:pos="2579"/>
        </w:tabs>
        <w:spacing w:line="360" w:lineRule="auto"/>
        <w:ind w:left="1080" w:right="-153" w:hanging="540"/>
        <w:rPr>
          <w:rFonts w:hint="eastAsia" w:ascii="仿宋" w:hAnsi="仿宋" w:eastAsia="仿宋" w:cs="仿宋"/>
          <w:color w:val="auto"/>
          <w:sz w:val="24"/>
        </w:rPr>
      </w:pPr>
      <w:r>
        <w:rPr>
          <w:rFonts w:hint="eastAsia" w:ascii="仿宋" w:hAnsi="仿宋" w:eastAsia="仿宋" w:cs="仿宋"/>
          <w:color w:val="auto"/>
          <w:sz w:val="24"/>
        </w:rPr>
        <w:t>因不可抗力致使不能实现合同目的，未受不可抗力影响的一方有权解除合同；</w:t>
      </w:r>
    </w:p>
    <w:p>
      <w:pPr>
        <w:numPr>
          <w:ilvl w:val="0"/>
          <w:numId w:val="6"/>
        </w:numPr>
        <w:tabs>
          <w:tab w:val="left" w:pos="1080"/>
          <w:tab w:val="clear" w:pos="2579"/>
        </w:tabs>
        <w:spacing w:line="360" w:lineRule="auto"/>
        <w:ind w:left="1080" w:right="-153" w:hanging="540"/>
        <w:rPr>
          <w:rFonts w:hint="eastAsia" w:ascii="仿宋" w:hAnsi="仿宋" w:eastAsia="仿宋" w:cs="仿宋"/>
          <w:color w:val="auto"/>
          <w:sz w:val="24"/>
        </w:rPr>
      </w:pPr>
      <w:r>
        <w:rPr>
          <w:rFonts w:hint="eastAsia" w:ascii="仿宋" w:hAnsi="仿宋" w:eastAsia="仿宋" w:cs="仿宋"/>
          <w:color w:val="auto"/>
          <w:sz w:val="24"/>
        </w:rPr>
        <w:t>因合同一方违约导致合同不能履行，另一方有权解除合同。</w:t>
      </w:r>
    </w:p>
    <w:p>
      <w:pPr>
        <w:tabs>
          <w:tab w:val="left" w:pos="540"/>
        </w:tabs>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3、有权解除合同的一方，应当在违约事实或不可抗力发生之后三十天内书面通知对方以主张解除合同，合同在书面通知到达对方时解除。</w:t>
      </w:r>
    </w:p>
    <w:p>
      <w:pPr>
        <w:keepNext w:val="0"/>
        <w:keepLines w:val="0"/>
        <w:pageBreakBefore w:val="0"/>
        <w:widowControl w:val="0"/>
        <w:tabs>
          <w:tab w:val="left" w:pos="540"/>
        </w:tabs>
        <w:kinsoku/>
        <w:wordWrap/>
        <w:overflowPunct/>
        <w:topLinePunct w:val="0"/>
        <w:autoSpaceDE w:val="0"/>
        <w:autoSpaceDN w:val="0"/>
        <w:bidi w:val="0"/>
        <w:adjustRightInd/>
        <w:snapToGrid/>
        <w:spacing w:line="360" w:lineRule="auto"/>
        <w:ind w:firstLine="482" w:firstLineChars="200"/>
        <w:textAlignment w:val="auto"/>
        <w:outlineLvl w:val="1"/>
        <w:rPr>
          <w:rFonts w:hint="eastAsia" w:ascii="宋体" w:hAnsi="宋体" w:cs="宋体"/>
          <w:b/>
          <w:color w:val="auto"/>
          <w:sz w:val="24"/>
        </w:rPr>
      </w:pPr>
      <w:bookmarkStart w:id="49" w:name="_Toc2363"/>
      <w:r>
        <w:rPr>
          <w:rFonts w:hint="eastAsia" w:ascii="宋体" w:hAnsi="宋体" w:cs="宋体"/>
          <w:b/>
          <w:color w:val="auto"/>
          <w:sz w:val="24"/>
        </w:rPr>
        <w:t>十</w:t>
      </w:r>
      <w:r>
        <w:rPr>
          <w:rFonts w:hint="eastAsia" w:ascii="宋体" w:hAnsi="宋体" w:cs="宋体"/>
          <w:b/>
          <w:color w:val="auto"/>
          <w:sz w:val="24"/>
          <w:lang w:val="en-US" w:eastAsia="zh-CN"/>
        </w:rPr>
        <w:t>二</w:t>
      </w:r>
      <w:r>
        <w:rPr>
          <w:rFonts w:hint="eastAsia" w:ascii="宋体" w:hAnsi="宋体" w:cs="宋体"/>
          <w:b/>
          <w:color w:val="auto"/>
          <w:sz w:val="24"/>
        </w:rPr>
        <w:t>、争议解决办法</w:t>
      </w:r>
      <w:bookmarkEnd w:id="49"/>
    </w:p>
    <w:p>
      <w:pPr>
        <w:spacing w:line="360" w:lineRule="auto"/>
        <w:ind w:firstLine="616" w:firstLineChars="257"/>
        <w:rPr>
          <w:rFonts w:hint="eastAsia" w:ascii="宋体" w:hAnsi="宋体" w:cs="宋体"/>
          <w:color w:val="auto"/>
          <w:sz w:val="24"/>
        </w:rPr>
      </w:pPr>
      <w:r>
        <w:rPr>
          <w:rFonts w:hint="eastAsia" w:ascii="宋体" w:hAnsi="宋体" w:cs="宋体"/>
          <w:color w:val="auto"/>
          <w:sz w:val="24"/>
        </w:rPr>
        <w:t>因本合同或与本合同有关的一切事项发生争议，由双方友好协商解决。协商不成的，任何一方均可向甲方所在地的人民法院起诉。</w:t>
      </w:r>
    </w:p>
    <w:p>
      <w:pPr>
        <w:keepNext w:val="0"/>
        <w:keepLines w:val="0"/>
        <w:pageBreakBefore w:val="0"/>
        <w:widowControl w:val="0"/>
        <w:tabs>
          <w:tab w:val="left" w:pos="540"/>
        </w:tabs>
        <w:kinsoku/>
        <w:wordWrap/>
        <w:overflowPunct/>
        <w:topLinePunct w:val="0"/>
        <w:autoSpaceDE w:val="0"/>
        <w:autoSpaceDN w:val="0"/>
        <w:bidi w:val="0"/>
        <w:adjustRightInd/>
        <w:snapToGrid/>
        <w:spacing w:line="360" w:lineRule="auto"/>
        <w:ind w:firstLine="482" w:firstLineChars="200"/>
        <w:textAlignment w:val="auto"/>
        <w:outlineLvl w:val="1"/>
        <w:rPr>
          <w:rFonts w:hint="eastAsia" w:ascii="宋体" w:hAnsi="宋体" w:cs="宋体"/>
          <w:b/>
          <w:color w:val="auto"/>
          <w:sz w:val="24"/>
        </w:rPr>
      </w:pPr>
      <w:bookmarkStart w:id="50" w:name="_Toc31377"/>
      <w:r>
        <w:rPr>
          <w:rFonts w:hint="eastAsia" w:ascii="宋体" w:hAnsi="宋体" w:cs="宋体"/>
          <w:b/>
          <w:color w:val="auto"/>
          <w:sz w:val="24"/>
        </w:rPr>
        <w:t>十</w:t>
      </w:r>
      <w:r>
        <w:rPr>
          <w:rFonts w:hint="eastAsia" w:ascii="宋体" w:hAnsi="宋体" w:cs="宋体"/>
          <w:b/>
          <w:color w:val="auto"/>
          <w:sz w:val="24"/>
          <w:lang w:val="en-US" w:eastAsia="zh-CN"/>
        </w:rPr>
        <w:t>三</w:t>
      </w:r>
      <w:r>
        <w:rPr>
          <w:rFonts w:hint="eastAsia" w:ascii="宋体" w:hAnsi="宋体" w:cs="宋体"/>
          <w:b/>
          <w:color w:val="auto"/>
          <w:sz w:val="24"/>
        </w:rPr>
        <w:t>、未尽事宜</w:t>
      </w:r>
      <w:bookmarkEnd w:id="50"/>
    </w:p>
    <w:p>
      <w:pPr>
        <w:spacing w:line="360" w:lineRule="auto"/>
        <w:ind w:firstLine="616" w:firstLineChars="257"/>
        <w:rPr>
          <w:rFonts w:hint="eastAsia" w:ascii="宋体" w:hAnsi="宋体" w:cs="宋体"/>
          <w:color w:val="auto"/>
          <w:sz w:val="24"/>
        </w:rPr>
      </w:pPr>
      <w:r>
        <w:rPr>
          <w:rFonts w:hint="eastAsia" w:ascii="宋体" w:hAnsi="宋体" w:cs="宋体"/>
          <w:color w:val="auto"/>
          <w:sz w:val="24"/>
        </w:rPr>
        <w:t>未尽事宜应按照《中华人民共和国合同法》、《中华人民共和国政府采购法》等相关法律法规之规定解释。</w:t>
      </w:r>
    </w:p>
    <w:p>
      <w:pPr>
        <w:keepNext w:val="0"/>
        <w:keepLines w:val="0"/>
        <w:pageBreakBefore w:val="0"/>
        <w:widowControl w:val="0"/>
        <w:tabs>
          <w:tab w:val="left" w:pos="540"/>
        </w:tabs>
        <w:kinsoku/>
        <w:wordWrap/>
        <w:overflowPunct/>
        <w:topLinePunct w:val="0"/>
        <w:autoSpaceDE w:val="0"/>
        <w:autoSpaceDN w:val="0"/>
        <w:bidi w:val="0"/>
        <w:adjustRightInd/>
        <w:snapToGrid/>
        <w:spacing w:line="360" w:lineRule="auto"/>
        <w:ind w:firstLine="482" w:firstLineChars="200"/>
        <w:textAlignment w:val="auto"/>
        <w:outlineLvl w:val="1"/>
        <w:rPr>
          <w:rFonts w:hint="eastAsia" w:ascii="宋体" w:hAnsi="宋体" w:eastAsia="宋体" w:cs="宋体"/>
          <w:b/>
          <w:color w:val="auto"/>
          <w:sz w:val="24"/>
          <w:lang w:eastAsia="zh-CN"/>
        </w:rPr>
      </w:pPr>
      <w:bookmarkStart w:id="51" w:name="_Toc14380"/>
      <w:r>
        <w:rPr>
          <w:rFonts w:hint="eastAsia" w:ascii="宋体" w:hAnsi="宋体" w:cs="宋体"/>
          <w:b/>
          <w:color w:val="auto"/>
          <w:sz w:val="24"/>
        </w:rPr>
        <w:t>十</w:t>
      </w:r>
      <w:r>
        <w:rPr>
          <w:rFonts w:hint="eastAsia" w:ascii="宋体" w:hAnsi="宋体" w:cs="宋体"/>
          <w:b/>
          <w:color w:val="auto"/>
          <w:sz w:val="24"/>
          <w:lang w:val="en-US" w:eastAsia="zh-CN"/>
        </w:rPr>
        <w:t>四</w:t>
      </w:r>
      <w:r>
        <w:rPr>
          <w:rFonts w:hint="eastAsia" w:ascii="宋体" w:hAnsi="宋体" w:cs="宋体"/>
          <w:b/>
          <w:color w:val="auto"/>
          <w:sz w:val="24"/>
        </w:rPr>
        <w:t>、合同生效</w:t>
      </w:r>
      <w:r>
        <w:rPr>
          <w:rFonts w:hint="eastAsia" w:ascii="宋体" w:hAnsi="宋体" w:cs="宋体"/>
          <w:b/>
          <w:color w:val="auto"/>
          <w:sz w:val="24"/>
          <w:lang w:eastAsia="zh-CN"/>
        </w:rPr>
        <w:t>及其他</w:t>
      </w:r>
      <w:bookmarkEnd w:id="51"/>
    </w:p>
    <w:p>
      <w:pPr>
        <w:spacing w:line="460" w:lineRule="exact"/>
        <w:ind w:firstLine="240" w:firstLineChars="100"/>
        <w:rPr>
          <w:rFonts w:hint="eastAsia" w:ascii="宋体" w:hAnsi="宋体" w:cs="宋体"/>
          <w:color w:val="auto"/>
          <w:sz w:val="24"/>
        </w:rPr>
      </w:pPr>
      <w:r>
        <w:rPr>
          <w:rFonts w:hint="eastAsia" w:ascii="宋体" w:hAnsi="宋体" w:cs="宋体"/>
          <w:color w:val="auto"/>
          <w:sz w:val="24"/>
          <w:lang w:val="en-US" w:eastAsia="zh-CN"/>
        </w:rPr>
        <w:t>1、</w:t>
      </w:r>
      <w:r>
        <w:rPr>
          <w:rFonts w:hint="eastAsia" w:ascii="宋体" w:hAnsi="宋体" w:cs="宋体"/>
          <w:color w:val="auto"/>
          <w:sz w:val="24"/>
        </w:rPr>
        <w:t>本合同自签订之日起经甲方、乙方双方授权代表签字盖章后生效。</w:t>
      </w:r>
    </w:p>
    <w:p>
      <w:pPr>
        <w:spacing w:line="460" w:lineRule="exact"/>
        <w:ind w:firstLine="240" w:firstLineChars="100"/>
        <w:rPr>
          <w:rFonts w:hint="eastAsia" w:ascii="宋体" w:hAnsi="宋体" w:cs="宋体"/>
          <w:color w:val="auto"/>
          <w:sz w:val="24"/>
        </w:rPr>
      </w:pPr>
      <w:r>
        <w:rPr>
          <w:rFonts w:hint="eastAsia" w:ascii="宋体" w:hAnsi="宋体" w:cs="宋体"/>
          <w:color w:val="auto"/>
          <w:sz w:val="24"/>
        </w:rPr>
        <w:t>2、本合同一式五份，甲乙双方各执二份，一份报送监督管理部门备案。</w:t>
      </w:r>
    </w:p>
    <w:p>
      <w:pPr>
        <w:spacing w:line="460" w:lineRule="exact"/>
        <w:ind w:firstLine="240" w:firstLineChars="100"/>
        <w:rPr>
          <w:rFonts w:hint="eastAsia"/>
          <w:color w:val="auto"/>
        </w:rPr>
      </w:pPr>
      <w:r>
        <w:rPr>
          <w:rFonts w:hint="eastAsia" w:ascii="宋体" w:hAnsi="宋体" w:cs="宋体"/>
          <w:color w:val="auto"/>
          <w:sz w:val="24"/>
        </w:rPr>
        <w:t>3、本合同应按照中华人民共和国的现行法律进行解释。</w:t>
      </w:r>
    </w:p>
    <w:p>
      <w:pPr>
        <w:spacing w:line="360" w:lineRule="auto"/>
        <w:ind w:firstLine="240" w:firstLineChars="100"/>
        <w:rPr>
          <w:rFonts w:hint="eastAsia" w:ascii="宋体" w:hAnsi="宋体" w:cs="宋体"/>
          <w:color w:val="auto"/>
          <w:sz w:val="24"/>
        </w:rPr>
      </w:pPr>
    </w:p>
    <w:p>
      <w:pPr>
        <w:spacing w:line="360" w:lineRule="auto"/>
        <w:ind w:firstLine="240" w:firstLineChars="100"/>
        <w:rPr>
          <w:rFonts w:hint="eastAsia" w:ascii="宋体" w:hAnsi="宋体" w:cs="宋体"/>
          <w:color w:val="auto"/>
          <w:sz w:val="24"/>
        </w:rPr>
      </w:pPr>
      <w:r>
        <w:rPr>
          <w:rFonts w:hint="eastAsia" w:ascii="宋体" w:hAnsi="宋体" w:cs="宋体"/>
          <w:color w:val="auto"/>
          <w:sz w:val="24"/>
        </w:rPr>
        <w:t>甲方（公章）</w:t>
      </w:r>
      <w:r>
        <w:rPr>
          <w:rFonts w:hint="eastAsia" w:ascii="宋体" w:hAnsi="宋体" w:cs="宋体"/>
          <w:color w:val="auto"/>
          <w:sz w:val="24"/>
          <w:lang w:val="en-US" w:eastAsia="zh-CN"/>
        </w:rPr>
        <w:t xml:space="preserve">                           </w:t>
      </w:r>
      <w:r>
        <w:rPr>
          <w:rFonts w:hint="eastAsia" w:ascii="宋体" w:hAnsi="宋体" w:cs="宋体"/>
          <w:color w:val="auto"/>
          <w:sz w:val="24"/>
        </w:rPr>
        <w:t>乙方（公章）</w:t>
      </w:r>
    </w:p>
    <w:p>
      <w:pPr>
        <w:spacing w:line="360" w:lineRule="auto"/>
        <w:ind w:firstLine="240" w:firstLineChars="100"/>
        <w:rPr>
          <w:rFonts w:hint="default" w:ascii="宋体" w:hAnsi="宋体" w:eastAsia="宋体" w:cs="宋体"/>
          <w:color w:val="auto"/>
          <w:sz w:val="24"/>
          <w:lang w:val="en-US" w:eastAsia="zh-CN"/>
        </w:rPr>
      </w:pPr>
      <w:r>
        <w:rPr>
          <w:rFonts w:hint="eastAsia" w:ascii="宋体" w:hAnsi="宋体" w:cs="宋体"/>
          <w:color w:val="auto"/>
          <w:sz w:val="24"/>
        </w:rPr>
        <w:t>法定代理人或委托代理人：</w:t>
      </w:r>
      <w:r>
        <w:rPr>
          <w:rFonts w:hint="eastAsia" w:ascii="宋体" w:hAnsi="宋体" w:cs="宋体"/>
          <w:color w:val="auto"/>
          <w:sz w:val="24"/>
          <w:lang w:val="en-US" w:eastAsia="zh-CN"/>
        </w:rPr>
        <w:t xml:space="preserve">               </w:t>
      </w:r>
      <w:r>
        <w:rPr>
          <w:rFonts w:hint="eastAsia" w:ascii="宋体" w:hAnsi="宋体" w:cs="宋体"/>
          <w:color w:val="auto"/>
          <w:sz w:val="24"/>
        </w:rPr>
        <w:t>法定代理人或委托代理人：</w:t>
      </w:r>
    </w:p>
    <w:p>
      <w:pPr>
        <w:spacing w:line="360" w:lineRule="auto"/>
        <w:ind w:firstLine="240" w:firstLineChars="100"/>
        <w:rPr>
          <w:rFonts w:hint="eastAsia" w:ascii="宋体" w:hAnsi="宋体" w:cs="宋体"/>
          <w:color w:val="auto"/>
          <w:sz w:val="24"/>
        </w:rPr>
      </w:pPr>
      <w:r>
        <w:rPr>
          <w:rFonts w:hint="eastAsia" w:ascii="宋体" w:hAnsi="宋体" w:cs="宋体"/>
          <w:color w:val="auto"/>
          <w:sz w:val="24"/>
        </w:rPr>
        <w:t>签订时间：</w:t>
      </w:r>
      <w:r>
        <w:rPr>
          <w:rFonts w:hint="eastAsia" w:ascii="宋体" w:hAnsi="宋体" w:cs="宋体"/>
          <w:color w:val="auto"/>
          <w:sz w:val="24"/>
          <w:lang w:val="en-US" w:eastAsia="zh-CN"/>
        </w:rPr>
        <w:t xml:space="preserve">                             </w:t>
      </w:r>
      <w:r>
        <w:rPr>
          <w:rFonts w:hint="eastAsia" w:ascii="宋体" w:hAnsi="宋体" w:cs="宋体"/>
          <w:color w:val="auto"/>
          <w:sz w:val="24"/>
        </w:rPr>
        <w:t>签订时间：</w:t>
      </w:r>
    </w:p>
    <w:p>
      <w:pPr>
        <w:pStyle w:val="29"/>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eastAsia" w:ascii="仿宋" w:hAnsi="仿宋" w:eastAsia="仿宋" w:cs="仿宋"/>
          <w:b/>
          <w:bCs/>
          <w:sz w:val="24"/>
          <w:szCs w:val="24"/>
          <w:lang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eastAsia" w:ascii="仿宋" w:hAnsi="仿宋" w:eastAsia="仿宋" w:cs="仿宋"/>
          <w:b/>
          <w:bCs/>
          <w:sz w:val="24"/>
          <w:szCs w:val="24"/>
          <w:lang w:eastAsia="zh-CN"/>
        </w:rPr>
      </w:pPr>
    </w:p>
    <w:p>
      <w:pPr>
        <w:pStyle w:val="4"/>
        <w:numPr>
          <w:ilvl w:val="0"/>
          <w:numId w:val="1"/>
        </w:numPr>
        <w:bidi w:val="0"/>
        <w:ind w:left="0" w:leftChars="0" w:firstLine="0" w:firstLineChars="0"/>
        <w:jc w:val="center"/>
        <w:rPr>
          <w:rFonts w:hint="eastAsia"/>
          <w:b w:val="0"/>
          <w:bCs/>
          <w:lang w:val="en-US" w:eastAsia="zh-CN"/>
        </w:rPr>
      </w:pPr>
      <w:bookmarkStart w:id="52" w:name="_Toc23939"/>
      <w:r>
        <w:rPr>
          <w:rFonts w:hint="eastAsia" w:ascii="宋体" w:hAnsi="宋体" w:eastAsia="宋体" w:cs="宋体"/>
          <w:b/>
          <w:bCs w:val="0"/>
          <w:lang w:val="en-US" w:eastAsia="zh-CN"/>
        </w:rPr>
        <w:t>响应文件格式</w:t>
      </w:r>
      <w:bookmarkEnd w:id="52"/>
      <w:r>
        <w:rPr>
          <w:rFonts w:hint="eastAsia"/>
          <w:b/>
          <w:bCs w:val="0"/>
          <w:lang w:val="en-US" w:eastAsia="zh-CN"/>
        </w:rPr>
        <w:t xml:space="preserve"> </w:t>
      </w:r>
      <w:r>
        <w:rPr>
          <w:rFonts w:hint="eastAsia"/>
          <w:b w:val="0"/>
          <w:bCs/>
          <w:lang w:val="en-US" w:eastAsia="zh-CN"/>
        </w:rPr>
        <w:t xml:space="preserve">  </w:t>
      </w:r>
    </w:p>
    <w:p>
      <w:pPr>
        <w:pStyle w:val="6"/>
        <w:rPr>
          <w:rFonts w:hint="default"/>
          <w:b w:val="0"/>
          <w:bCs/>
          <w:lang w:val="en-US" w:eastAsia="zh-CN"/>
        </w:rPr>
      </w:pPr>
    </w:p>
    <w:p>
      <w:pPr>
        <w:pStyle w:val="5"/>
        <w:bidi w:val="0"/>
        <w:rPr>
          <w:rFonts w:hint="eastAsia"/>
          <w:b w:val="0"/>
          <w:bCs/>
          <w:lang w:val="en-US" w:eastAsia="zh-CN"/>
        </w:rPr>
      </w:pPr>
      <w:bookmarkStart w:id="53" w:name="_Toc22805"/>
      <w:r>
        <w:rPr>
          <w:rFonts w:hint="eastAsia"/>
          <w:b w:val="0"/>
          <w:bCs/>
          <w:lang w:val="en-US" w:eastAsia="zh-CN"/>
        </w:rPr>
        <w:t>封面</w:t>
      </w:r>
      <w:bookmarkEnd w:id="53"/>
    </w:p>
    <w:p>
      <w:pPr>
        <w:spacing w:line="360" w:lineRule="auto"/>
        <w:jc w:val="center"/>
        <w:rPr>
          <w:rFonts w:hint="eastAsia" w:ascii="宋体" w:hAnsi="宋体" w:eastAsia="宋体" w:cs="宋体"/>
          <w:sz w:val="56"/>
          <w:szCs w:val="56"/>
        </w:rPr>
      </w:pPr>
      <w:r>
        <w:rPr>
          <w:rFonts w:hint="eastAsia" w:ascii="宋体" w:hAnsi="宋体" w:eastAsia="宋体" w:cs="宋体"/>
          <w:sz w:val="56"/>
          <w:szCs w:val="56"/>
          <w:lang w:val="en-US" w:eastAsia="zh-CN"/>
        </w:rPr>
        <w:t>响应</w:t>
      </w:r>
      <w:r>
        <w:rPr>
          <w:rFonts w:hint="eastAsia" w:ascii="宋体" w:hAnsi="宋体" w:eastAsia="宋体" w:cs="宋体"/>
          <w:sz w:val="56"/>
          <w:szCs w:val="56"/>
        </w:rPr>
        <w:t>文件</w:t>
      </w:r>
    </w:p>
    <w:p>
      <w:pPr>
        <w:spacing w:line="420" w:lineRule="exact"/>
        <w:jc w:val="center"/>
        <w:rPr>
          <w:rFonts w:hint="eastAsia" w:ascii="宋体" w:hAnsi="宋体" w:eastAsia="宋体" w:cs="宋体"/>
          <w:sz w:val="48"/>
          <w:szCs w:val="48"/>
        </w:rPr>
      </w:pPr>
    </w:p>
    <w:p>
      <w:pPr>
        <w:spacing w:line="420" w:lineRule="exact"/>
        <w:jc w:val="center"/>
        <w:rPr>
          <w:rFonts w:hint="eastAsia" w:ascii="宋体" w:hAnsi="宋体" w:eastAsia="宋体" w:cs="宋体"/>
          <w:sz w:val="40"/>
          <w:szCs w:val="40"/>
        </w:rPr>
      </w:pPr>
      <w:r>
        <w:rPr>
          <w:rFonts w:hint="eastAsia" w:ascii="宋体" w:hAnsi="宋体" w:eastAsia="宋体" w:cs="宋体"/>
          <w:sz w:val="40"/>
          <w:szCs w:val="40"/>
        </w:rPr>
        <w:t>【正/副本】</w:t>
      </w:r>
    </w:p>
    <w:p>
      <w:pPr>
        <w:spacing w:line="420" w:lineRule="exact"/>
        <w:jc w:val="center"/>
        <w:rPr>
          <w:rFonts w:hint="eastAsia" w:ascii="宋体" w:hAnsi="宋体" w:eastAsia="宋体" w:cs="宋体"/>
          <w:sz w:val="44"/>
          <w:szCs w:val="44"/>
        </w:rPr>
      </w:pPr>
    </w:p>
    <w:p>
      <w:pPr>
        <w:spacing w:line="420" w:lineRule="exact"/>
        <w:jc w:val="center"/>
        <w:rPr>
          <w:rFonts w:hint="eastAsia" w:ascii="宋体" w:hAnsi="宋体" w:eastAsia="宋体" w:cs="宋体"/>
          <w:sz w:val="44"/>
          <w:szCs w:val="44"/>
        </w:rPr>
      </w:pPr>
    </w:p>
    <w:p>
      <w:pPr>
        <w:spacing w:line="420" w:lineRule="exact"/>
        <w:ind w:leftChars="400"/>
        <w:jc w:val="left"/>
        <w:rPr>
          <w:rFonts w:hint="eastAsia" w:ascii="宋体" w:hAnsi="宋体" w:eastAsia="宋体" w:cs="宋体"/>
          <w:b/>
          <w:bCs/>
          <w:sz w:val="56"/>
          <w:szCs w:val="56"/>
        </w:rPr>
      </w:pPr>
    </w:p>
    <w:p>
      <w:pPr>
        <w:bidi w:val="0"/>
        <w:ind w:leftChars="400"/>
        <w:jc w:val="left"/>
        <w:rPr>
          <w:rFonts w:hint="eastAsia" w:ascii="宋体" w:hAnsi="宋体" w:eastAsia="宋体" w:cs="宋体"/>
          <w:b/>
          <w:bCs/>
          <w:sz w:val="32"/>
          <w:szCs w:val="32"/>
        </w:rPr>
      </w:pPr>
      <w:r>
        <w:rPr>
          <w:rFonts w:hint="eastAsia" w:ascii="宋体" w:hAnsi="宋体" w:eastAsia="宋体" w:cs="宋体"/>
          <w:b/>
          <w:bCs/>
          <w:sz w:val="32"/>
          <w:szCs w:val="32"/>
        </w:rPr>
        <w:t>项目名称：</w:t>
      </w:r>
    </w:p>
    <w:p>
      <w:pPr>
        <w:bidi w:val="0"/>
        <w:ind w:leftChars="400"/>
        <w:jc w:val="left"/>
        <w:rPr>
          <w:rFonts w:hint="eastAsia" w:ascii="宋体" w:hAnsi="宋体" w:eastAsia="宋体" w:cs="宋体"/>
          <w:b/>
          <w:bCs/>
          <w:sz w:val="32"/>
          <w:szCs w:val="32"/>
        </w:rPr>
      </w:pPr>
    </w:p>
    <w:p>
      <w:pPr>
        <w:bidi w:val="0"/>
        <w:ind w:leftChars="400"/>
        <w:jc w:val="left"/>
        <w:rPr>
          <w:rFonts w:hint="eastAsia" w:ascii="宋体" w:hAnsi="宋体" w:eastAsia="宋体" w:cs="宋体"/>
          <w:b/>
          <w:bCs/>
          <w:sz w:val="32"/>
          <w:szCs w:val="32"/>
        </w:rPr>
      </w:pPr>
    </w:p>
    <w:p>
      <w:pPr>
        <w:bidi w:val="0"/>
        <w:ind w:leftChars="400"/>
        <w:jc w:val="left"/>
        <w:rPr>
          <w:rFonts w:hint="eastAsia" w:ascii="宋体" w:hAnsi="宋体" w:eastAsia="宋体" w:cs="宋体"/>
          <w:b/>
          <w:bCs/>
          <w:sz w:val="32"/>
          <w:szCs w:val="32"/>
        </w:rPr>
      </w:pPr>
    </w:p>
    <w:p>
      <w:pPr>
        <w:bidi w:val="0"/>
        <w:ind w:leftChars="400"/>
        <w:jc w:val="left"/>
        <w:rPr>
          <w:rFonts w:hint="eastAsia" w:ascii="宋体" w:hAnsi="宋体" w:eastAsia="宋体" w:cs="宋体"/>
          <w:b/>
          <w:bCs/>
          <w:sz w:val="32"/>
          <w:szCs w:val="32"/>
        </w:rPr>
      </w:pPr>
    </w:p>
    <w:p>
      <w:pPr>
        <w:bidi w:val="0"/>
        <w:ind w:leftChars="400"/>
        <w:jc w:val="left"/>
        <w:rPr>
          <w:rFonts w:hint="eastAsia" w:ascii="宋体" w:hAnsi="宋体" w:eastAsia="宋体" w:cs="宋体"/>
          <w:b/>
          <w:bCs/>
          <w:sz w:val="32"/>
          <w:szCs w:val="32"/>
        </w:rPr>
      </w:pPr>
      <w:r>
        <w:rPr>
          <w:rFonts w:hint="eastAsia" w:ascii="宋体" w:hAnsi="宋体" w:eastAsia="宋体" w:cs="宋体"/>
          <w:b/>
          <w:bCs/>
          <w:sz w:val="32"/>
          <w:szCs w:val="32"/>
          <w:lang w:val="en-US" w:eastAsia="zh-CN"/>
        </w:rPr>
        <w:t>供应商</w:t>
      </w:r>
      <w:r>
        <w:rPr>
          <w:rFonts w:hint="eastAsia" w:ascii="宋体" w:hAnsi="宋体" w:eastAsia="宋体" w:cs="宋体"/>
          <w:b/>
          <w:bCs/>
          <w:sz w:val="32"/>
          <w:szCs w:val="32"/>
        </w:rPr>
        <w:t>（全称）：</w:t>
      </w:r>
    </w:p>
    <w:p>
      <w:pPr>
        <w:bidi w:val="0"/>
        <w:ind w:leftChars="400"/>
        <w:jc w:val="left"/>
        <w:rPr>
          <w:rFonts w:hint="eastAsia" w:ascii="宋体" w:hAnsi="宋体" w:eastAsia="宋体" w:cs="宋体"/>
          <w:b/>
          <w:bCs/>
          <w:sz w:val="32"/>
          <w:szCs w:val="32"/>
        </w:rPr>
      </w:pPr>
      <w:r>
        <w:rPr>
          <w:rFonts w:hint="eastAsia" w:ascii="宋体" w:hAnsi="宋体" w:eastAsia="宋体" w:cs="宋体"/>
          <w:b/>
          <w:bCs/>
          <w:sz w:val="32"/>
          <w:szCs w:val="32"/>
        </w:rPr>
        <w:t>授权代表：</w:t>
      </w:r>
    </w:p>
    <w:p>
      <w:pPr>
        <w:bidi w:val="0"/>
        <w:ind w:leftChars="400"/>
        <w:jc w:val="left"/>
        <w:rPr>
          <w:rFonts w:hint="eastAsia" w:ascii="宋体" w:hAnsi="宋体" w:eastAsia="宋体" w:cs="宋体"/>
          <w:b/>
          <w:bCs/>
          <w:sz w:val="32"/>
          <w:szCs w:val="32"/>
        </w:rPr>
      </w:pPr>
      <w:r>
        <w:rPr>
          <w:rFonts w:hint="eastAsia" w:ascii="宋体" w:hAnsi="宋体" w:eastAsia="宋体" w:cs="宋体"/>
          <w:b/>
          <w:bCs/>
          <w:sz w:val="32"/>
          <w:szCs w:val="32"/>
        </w:rPr>
        <w:t>联系电话：</w:t>
      </w:r>
    </w:p>
    <w:p>
      <w:pPr>
        <w:bidi w:val="0"/>
        <w:ind w:leftChars="400"/>
        <w:jc w:val="left"/>
        <w:rPr>
          <w:rFonts w:hint="eastAsia" w:ascii="宋体" w:hAnsi="宋体" w:eastAsia="宋体" w:cs="宋体"/>
          <w:b/>
          <w:bCs/>
          <w:sz w:val="32"/>
          <w:szCs w:val="32"/>
        </w:rPr>
      </w:pPr>
      <w:r>
        <w:rPr>
          <w:rFonts w:hint="eastAsia" w:ascii="宋体" w:hAnsi="宋体" w:eastAsia="宋体" w:cs="宋体"/>
          <w:b/>
          <w:bCs/>
          <w:sz w:val="32"/>
          <w:szCs w:val="32"/>
        </w:rPr>
        <w:t>日    期：</w:t>
      </w:r>
    </w:p>
    <w:p>
      <w:pPr>
        <w:widowControl/>
        <w:spacing w:line="420" w:lineRule="exact"/>
        <w:rPr>
          <w:rFonts w:hint="eastAsia" w:ascii="微软雅黑" w:hAnsi="微软雅黑" w:eastAsia="微软雅黑" w:cs="微软雅黑"/>
        </w:rPr>
      </w:pPr>
      <w:r>
        <w:rPr>
          <w:rFonts w:hint="eastAsia" w:ascii="微软雅黑" w:hAnsi="微软雅黑" w:eastAsia="微软雅黑" w:cs="微软雅黑"/>
        </w:rPr>
        <w:br w:type="page"/>
      </w:r>
    </w:p>
    <w:p>
      <w:pPr>
        <w:pStyle w:val="5"/>
        <w:bidi w:val="0"/>
        <w:jc w:val="center"/>
        <w:rPr>
          <w:rFonts w:hint="eastAsia"/>
        </w:rPr>
      </w:pPr>
      <w:bookmarkStart w:id="54" w:name="_Toc26685"/>
      <w:r>
        <w:rPr>
          <w:rFonts w:hint="eastAsia"/>
        </w:rPr>
        <w:t>目 录</w:t>
      </w:r>
      <w:bookmarkEnd w:id="54"/>
    </w:p>
    <w:p>
      <w:pPr>
        <w:spacing w:line="420" w:lineRule="exact"/>
        <w:ind w:firstLine="120" w:firstLineChars="50"/>
        <w:rPr>
          <w:rFonts w:hint="eastAsia" w:ascii="仿宋" w:hAnsi="仿宋" w:eastAsia="仿宋" w:cs="仿宋"/>
          <w:sz w:val="24"/>
          <w:szCs w:val="24"/>
        </w:rPr>
      </w:pPr>
      <w:r>
        <w:rPr>
          <w:rFonts w:hint="eastAsia" w:ascii="仿宋" w:hAnsi="仿宋" w:eastAsia="仿宋" w:cs="仿宋"/>
          <w:sz w:val="24"/>
          <w:szCs w:val="24"/>
        </w:rPr>
        <w:t>请</w:t>
      </w:r>
      <w:r>
        <w:rPr>
          <w:rFonts w:hint="eastAsia" w:cs="仿宋"/>
          <w:sz w:val="24"/>
          <w:szCs w:val="24"/>
          <w:lang w:val="en-US" w:eastAsia="zh-CN"/>
        </w:rPr>
        <w:t>供应商</w:t>
      </w:r>
      <w:r>
        <w:rPr>
          <w:rFonts w:hint="eastAsia" w:ascii="仿宋" w:hAnsi="仿宋" w:eastAsia="仿宋" w:cs="仿宋"/>
          <w:sz w:val="24"/>
          <w:szCs w:val="24"/>
        </w:rPr>
        <w:t>编制目录及页码，否则可能将影响对</w:t>
      </w:r>
      <w:r>
        <w:rPr>
          <w:rFonts w:hint="eastAsia" w:cs="仿宋"/>
          <w:sz w:val="24"/>
          <w:szCs w:val="24"/>
          <w:lang w:val="en-US" w:eastAsia="zh-CN"/>
        </w:rPr>
        <w:t>响应</w:t>
      </w:r>
      <w:r>
        <w:rPr>
          <w:rFonts w:hint="eastAsia" w:ascii="仿宋" w:hAnsi="仿宋" w:eastAsia="仿宋" w:cs="仿宋"/>
          <w:sz w:val="24"/>
          <w:szCs w:val="24"/>
        </w:rPr>
        <w:t>文件的评价。</w:t>
      </w:r>
    </w:p>
    <w:p>
      <w:pPr>
        <w:spacing w:line="420" w:lineRule="exact"/>
        <w:rPr>
          <w:rFonts w:hint="eastAsia" w:ascii="微软雅黑" w:hAnsi="微软雅黑" w:eastAsia="微软雅黑" w:cs="微软雅黑"/>
        </w:rPr>
      </w:pPr>
    </w:p>
    <w:p>
      <w:pPr>
        <w:spacing w:line="420" w:lineRule="exact"/>
        <w:rPr>
          <w:rFonts w:hint="eastAsia" w:ascii="微软雅黑" w:hAnsi="微软雅黑" w:eastAsia="微软雅黑" w:cs="微软雅黑"/>
        </w:rPr>
      </w:pPr>
    </w:p>
    <w:p>
      <w:pPr>
        <w:spacing w:line="420" w:lineRule="exact"/>
        <w:rPr>
          <w:rFonts w:hint="eastAsia" w:ascii="微软雅黑" w:hAnsi="微软雅黑" w:eastAsia="微软雅黑" w:cs="微软雅黑"/>
        </w:rPr>
      </w:pPr>
    </w:p>
    <w:p>
      <w:pPr>
        <w:spacing w:line="420" w:lineRule="exact"/>
        <w:rPr>
          <w:rFonts w:hint="eastAsia" w:ascii="微软雅黑" w:hAnsi="微软雅黑" w:eastAsia="微软雅黑" w:cs="微软雅黑"/>
        </w:rPr>
      </w:pPr>
    </w:p>
    <w:p>
      <w:pPr>
        <w:spacing w:line="420" w:lineRule="exact"/>
        <w:rPr>
          <w:rFonts w:hint="eastAsia" w:ascii="微软雅黑" w:hAnsi="微软雅黑" w:eastAsia="微软雅黑" w:cs="微软雅黑"/>
        </w:rPr>
      </w:pPr>
    </w:p>
    <w:p>
      <w:pPr>
        <w:spacing w:line="420" w:lineRule="exact"/>
        <w:rPr>
          <w:rFonts w:hint="eastAsia" w:ascii="微软雅黑" w:hAnsi="微软雅黑" w:eastAsia="微软雅黑" w:cs="微软雅黑"/>
        </w:rPr>
      </w:pPr>
    </w:p>
    <w:p>
      <w:pPr>
        <w:spacing w:line="420" w:lineRule="exact"/>
        <w:rPr>
          <w:rFonts w:hint="eastAsia" w:ascii="微软雅黑" w:hAnsi="微软雅黑" w:eastAsia="微软雅黑" w:cs="微软雅黑"/>
        </w:rPr>
      </w:pPr>
    </w:p>
    <w:p>
      <w:pPr>
        <w:spacing w:line="420" w:lineRule="exact"/>
        <w:rPr>
          <w:rFonts w:hint="eastAsia" w:ascii="微软雅黑" w:hAnsi="微软雅黑" w:eastAsia="微软雅黑" w:cs="微软雅黑"/>
        </w:rPr>
      </w:pPr>
    </w:p>
    <w:p>
      <w:pPr>
        <w:spacing w:line="420" w:lineRule="exact"/>
        <w:rPr>
          <w:rFonts w:hint="eastAsia" w:ascii="微软雅黑" w:hAnsi="微软雅黑" w:eastAsia="微软雅黑" w:cs="微软雅黑"/>
        </w:rPr>
      </w:pPr>
    </w:p>
    <w:p>
      <w:pPr>
        <w:spacing w:line="420" w:lineRule="exact"/>
        <w:rPr>
          <w:rFonts w:hint="eastAsia" w:ascii="微软雅黑" w:hAnsi="微软雅黑" w:eastAsia="微软雅黑" w:cs="微软雅黑"/>
        </w:rPr>
      </w:pPr>
    </w:p>
    <w:p>
      <w:pPr>
        <w:spacing w:line="420" w:lineRule="exact"/>
        <w:rPr>
          <w:rFonts w:hint="eastAsia" w:ascii="微软雅黑" w:hAnsi="微软雅黑" w:eastAsia="微软雅黑" w:cs="微软雅黑"/>
        </w:rPr>
      </w:pPr>
    </w:p>
    <w:p>
      <w:pPr>
        <w:spacing w:line="420" w:lineRule="exact"/>
        <w:rPr>
          <w:rFonts w:hint="eastAsia" w:ascii="微软雅黑" w:hAnsi="微软雅黑" w:eastAsia="微软雅黑" w:cs="微软雅黑"/>
        </w:rPr>
      </w:pPr>
    </w:p>
    <w:p>
      <w:pPr>
        <w:spacing w:line="420" w:lineRule="exact"/>
        <w:rPr>
          <w:rFonts w:hint="eastAsia" w:ascii="微软雅黑" w:hAnsi="微软雅黑" w:eastAsia="微软雅黑" w:cs="微软雅黑"/>
        </w:rPr>
      </w:pPr>
    </w:p>
    <w:p>
      <w:pPr>
        <w:spacing w:line="420" w:lineRule="exact"/>
        <w:rPr>
          <w:rFonts w:hint="eastAsia" w:ascii="微软雅黑" w:hAnsi="微软雅黑" w:eastAsia="微软雅黑" w:cs="微软雅黑"/>
        </w:rPr>
      </w:pPr>
    </w:p>
    <w:p>
      <w:pPr>
        <w:spacing w:line="420" w:lineRule="exact"/>
        <w:rPr>
          <w:rFonts w:hint="eastAsia" w:ascii="微软雅黑" w:hAnsi="微软雅黑" w:eastAsia="微软雅黑" w:cs="微软雅黑"/>
        </w:rPr>
      </w:pPr>
    </w:p>
    <w:p>
      <w:pPr>
        <w:spacing w:line="420" w:lineRule="exact"/>
        <w:rPr>
          <w:rFonts w:hint="eastAsia" w:ascii="微软雅黑" w:hAnsi="微软雅黑" w:eastAsia="微软雅黑" w:cs="微软雅黑"/>
        </w:rPr>
      </w:pPr>
    </w:p>
    <w:p>
      <w:pPr>
        <w:spacing w:line="420" w:lineRule="exact"/>
        <w:rPr>
          <w:rFonts w:hint="eastAsia" w:ascii="微软雅黑" w:hAnsi="微软雅黑" w:eastAsia="微软雅黑" w:cs="微软雅黑"/>
        </w:rPr>
      </w:pPr>
    </w:p>
    <w:p>
      <w:pPr>
        <w:spacing w:line="420" w:lineRule="exact"/>
        <w:rPr>
          <w:rFonts w:hint="eastAsia" w:ascii="微软雅黑" w:hAnsi="微软雅黑" w:eastAsia="微软雅黑" w:cs="微软雅黑"/>
        </w:rPr>
      </w:pPr>
    </w:p>
    <w:p>
      <w:pPr>
        <w:spacing w:line="420" w:lineRule="exact"/>
        <w:rPr>
          <w:rFonts w:hint="eastAsia" w:ascii="微软雅黑" w:hAnsi="微软雅黑" w:eastAsia="微软雅黑" w:cs="微软雅黑"/>
        </w:rPr>
      </w:pPr>
    </w:p>
    <w:p>
      <w:pPr>
        <w:spacing w:line="420" w:lineRule="exact"/>
        <w:rPr>
          <w:rFonts w:hint="eastAsia" w:ascii="微软雅黑" w:hAnsi="微软雅黑" w:eastAsia="微软雅黑" w:cs="微软雅黑"/>
        </w:rPr>
      </w:pPr>
    </w:p>
    <w:p>
      <w:pPr>
        <w:spacing w:line="420" w:lineRule="exact"/>
        <w:rPr>
          <w:rFonts w:hint="eastAsia" w:ascii="微软雅黑" w:hAnsi="微软雅黑" w:eastAsia="微软雅黑" w:cs="微软雅黑"/>
        </w:rPr>
      </w:pPr>
    </w:p>
    <w:p>
      <w:pPr>
        <w:spacing w:line="420" w:lineRule="exact"/>
        <w:rPr>
          <w:rFonts w:hint="eastAsia" w:ascii="微软雅黑" w:hAnsi="微软雅黑" w:eastAsia="微软雅黑" w:cs="微软雅黑"/>
        </w:rPr>
      </w:pPr>
    </w:p>
    <w:p>
      <w:pPr>
        <w:spacing w:line="420" w:lineRule="exact"/>
        <w:rPr>
          <w:rFonts w:hint="eastAsia" w:ascii="微软雅黑" w:hAnsi="微软雅黑" w:eastAsia="微软雅黑" w:cs="微软雅黑"/>
        </w:rPr>
      </w:pPr>
    </w:p>
    <w:p>
      <w:pPr>
        <w:spacing w:line="420" w:lineRule="exact"/>
        <w:rPr>
          <w:rFonts w:hint="eastAsia" w:ascii="微软雅黑" w:hAnsi="微软雅黑" w:eastAsia="微软雅黑" w:cs="微软雅黑"/>
        </w:rPr>
      </w:pPr>
    </w:p>
    <w:p>
      <w:pPr>
        <w:spacing w:line="420" w:lineRule="exact"/>
        <w:rPr>
          <w:rFonts w:hint="eastAsia" w:ascii="微软雅黑" w:hAnsi="微软雅黑" w:eastAsia="微软雅黑" w:cs="微软雅黑"/>
        </w:rPr>
      </w:pPr>
    </w:p>
    <w:p>
      <w:pPr>
        <w:spacing w:line="420" w:lineRule="exact"/>
        <w:rPr>
          <w:rFonts w:hint="eastAsia" w:ascii="微软雅黑" w:hAnsi="微软雅黑" w:eastAsia="微软雅黑" w:cs="微软雅黑"/>
        </w:rPr>
      </w:pPr>
    </w:p>
    <w:p>
      <w:pPr>
        <w:spacing w:line="420" w:lineRule="exact"/>
        <w:rPr>
          <w:rFonts w:hint="eastAsia" w:ascii="微软雅黑" w:hAnsi="微软雅黑" w:eastAsia="微软雅黑" w:cs="微软雅黑"/>
        </w:rPr>
      </w:pPr>
    </w:p>
    <w:p>
      <w:pPr>
        <w:pStyle w:val="12"/>
        <w:ind w:left="1260" w:firstLine="2100" w:firstLineChars="700"/>
        <w:rPr>
          <w:rFonts w:hint="eastAsia" w:ascii="微软雅黑" w:hAnsi="微软雅黑" w:cs="微软雅黑"/>
          <w:b/>
          <w:bCs/>
          <w:sz w:val="28"/>
          <w:szCs w:val="24"/>
        </w:rPr>
      </w:pPr>
      <w:r>
        <w:rPr>
          <w:rFonts w:hint="eastAsia" w:ascii="微软雅黑" w:hAnsi="微软雅黑" w:eastAsia="微软雅黑" w:cs="微软雅黑"/>
          <w:sz w:val="30"/>
          <w:szCs w:val="30"/>
        </w:rPr>
        <w:br w:type="page"/>
      </w:r>
      <w:bookmarkStart w:id="55" w:name="_Toc14879"/>
      <w:r>
        <w:rPr>
          <w:rStyle w:val="26"/>
          <w:rFonts w:hint="eastAsia"/>
        </w:rPr>
        <w:t>评分索引表</w:t>
      </w:r>
      <w:bookmarkEnd w:id="55"/>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4671"/>
        <w:gridCol w:w="3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2"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序号</w:t>
            </w:r>
          </w:p>
        </w:tc>
        <w:tc>
          <w:tcPr>
            <w:tcW w:w="4671"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评审标准</w:t>
            </w:r>
          </w:p>
        </w:tc>
        <w:tc>
          <w:tcPr>
            <w:tcW w:w="3069"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在响应文件中的页码位置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2" w:type="dxa"/>
            <w:noWrap w:val="0"/>
            <w:vAlign w:val="top"/>
          </w:tcPr>
          <w:p>
            <w:pPr>
              <w:jc w:val="center"/>
              <w:rPr>
                <w:rFonts w:hint="eastAsia" w:ascii="微软雅黑" w:hAnsi="微软雅黑" w:eastAsia="微软雅黑" w:cs="微软雅黑"/>
                <w:sz w:val="21"/>
                <w:szCs w:val="21"/>
              </w:rPr>
            </w:pPr>
          </w:p>
        </w:tc>
        <w:tc>
          <w:tcPr>
            <w:tcW w:w="4671" w:type="dxa"/>
            <w:noWrap w:val="0"/>
            <w:vAlign w:val="top"/>
          </w:tcPr>
          <w:p>
            <w:pPr>
              <w:jc w:val="center"/>
              <w:rPr>
                <w:rFonts w:hint="eastAsia" w:ascii="微软雅黑" w:hAnsi="微软雅黑" w:eastAsia="微软雅黑" w:cs="微软雅黑"/>
                <w:sz w:val="21"/>
                <w:szCs w:val="21"/>
              </w:rPr>
            </w:pPr>
          </w:p>
        </w:tc>
        <w:tc>
          <w:tcPr>
            <w:tcW w:w="3069" w:type="dxa"/>
            <w:noWrap w:val="0"/>
            <w:vAlign w:val="top"/>
          </w:tcPr>
          <w:p>
            <w:pPr>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2" w:type="dxa"/>
            <w:noWrap w:val="0"/>
            <w:vAlign w:val="top"/>
          </w:tcPr>
          <w:p>
            <w:pPr>
              <w:jc w:val="center"/>
              <w:rPr>
                <w:rFonts w:hint="eastAsia" w:ascii="微软雅黑" w:hAnsi="微软雅黑" w:eastAsia="微软雅黑" w:cs="微软雅黑"/>
                <w:sz w:val="21"/>
                <w:szCs w:val="21"/>
              </w:rPr>
            </w:pPr>
          </w:p>
        </w:tc>
        <w:tc>
          <w:tcPr>
            <w:tcW w:w="4671" w:type="dxa"/>
            <w:noWrap w:val="0"/>
            <w:vAlign w:val="top"/>
          </w:tcPr>
          <w:p>
            <w:pPr>
              <w:jc w:val="center"/>
              <w:rPr>
                <w:rFonts w:hint="eastAsia" w:ascii="微软雅黑" w:hAnsi="微软雅黑" w:eastAsia="微软雅黑" w:cs="微软雅黑"/>
                <w:sz w:val="21"/>
                <w:szCs w:val="21"/>
              </w:rPr>
            </w:pPr>
          </w:p>
        </w:tc>
        <w:tc>
          <w:tcPr>
            <w:tcW w:w="3069" w:type="dxa"/>
            <w:noWrap w:val="0"/>
            <w:vAlign w:val="top"/>
          </w:tcPr>
          <w:p>
            <w:pPr>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2" w:type="dxa"/>
            <w:noWrap w:val="0"/>
            <w:vAlign w:val="top"/>
          </w:tcPr>
          <w:p>
            <w:pPr>
              <w:jc w:val="center"/>
              <w:rPr>
                <w:rFonts w:hint="eastAsia" w:ascii="微软雅黑" w:hAnsi="微软雅黑" w:eastAsia="微软雅黑" w:cs="微软雅黑"/>
                <w:sz w:val="21"/>
                <w:szCs w:val="21"/>
              </w:rPr>
            </w:pPr>
          </w:p>
        </w:tc>
        <w:tc>
          <w:tcPr>
            <w:tcW w:w="4671" w:type="dxa"/>
            <w:noWrap w:val="0"/>
            <w:vAlign w:val="top"/>
          </w:tcPr>
          <w:p>
            <w:pPr>
              <w:jc w:val="center"/>
              <w:rPr>
                <w:rFonts w:hint="eastAsia" w:ascii="微软雅黑" w:hAnsi="微软雅黑" w:eastAsia="微软雅黑" w:cs="微软雅黑"/>
                <w:sz w:val="21"/>
                <w:szCs w:val="21"/>
              </w:rPr>
            </w:pPr>
          </w:p>
        </w:tc>
        <w:tc>
          <w:tcPr>
            <w:tcW w:w="3069" w:type="dxa"/>
            <w:noWrap w:val="0"/>
            <w:vAlign w:val="top"/>
          </w:tcPr>
          <w:p>
            <w:pPr>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2" w:type="dxa"/>
            <w:noWrap w:val="0"/>
            <w:vAlign w:val="top"/>
          </w:tcPr>
          <w:p>
            <w:pPr>
              <w:jc w:val="center"/>
              <w:rPr>
                <w:rFonts w:hint="eastAsia" w:ascii="微软雅黑" w:hAnsi="微软雅黑" w:eastAsia="微软雅黑" w:cs="微软雅黑"/>
                <w:sz w:val="21"/>
                <w:szCs w:val="21"/>
              </w:rPr>
            </w:pPr>
          </w:p>
        </w:tc>
        <w:tc>
          <w:tcPr>
            <w:tcW w:w="4671" w:type="dxa"/>
            <w:noWrap w:val="0"/>
            <w:vAlign w:val="top"/>
          </w:tcPr>
          <w:p>
            <w:pPr>
              <w:jc w:val="center"/>
              <w:rPr>
                <w:rFonts w:hint="eastAsia" w:ascii="微软雅黑" w:hAnsi="微软雅黑" w:eastAsia="微软雅黑" w:cs="微软雅黑"/>
                <w:sz w:val="21"/>
                <w:szCs w:val="21"/>
              </w:rPr>
            </w:pPr>
          </w:p>
        </w:tc>
        <w:tc>
          <w:tcPr>
            <w:tcW w:w="3069" w:type="dxa"/>
            <w:noWrap w:val="0"/>
            <w:vAlign w:val="top"/>
          </w:tcPr>
          <w:p>
            <w:pPr>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2" w:type="dxa"/>
            <w:noWrap w:val="0"/>
            <w:vAlign w:val="top"/>
          </w:tcPr>
          <w:p>
            <w:pPr>
              <w:jc w:val="center"/>
              <w:rPr>
                <w:rFonts w:hint="eastAsia" w:ascii="微软雅黑" w:hAnsi="微软雅黑" w:eastAsia="微软雅黑" w:cs="微软雅黑"/>
                <w:sz w:val="21"/>
                <w:szCs w:val="21"/>
              </w:rPr>
            </w:pPr>
          </w:p>
        </w:tc>
        <w:tc>
          <w:tcPr>
            <w:tcW w:w="4671" w:type="dxa"/>
            <w:noWrap w:val="0"/>
            <w:vAlign w:val="top"/>
          </w:tcPr>
          <w:p>
            <w:pPr>
              <w:jc w:val="center"/>
              <w:rPr>
                <w:rFonts w:hint="eastAsia" w:ascii="微软雅黑" w:hAnsi="微软雅黑" w:eastAsia="微软雅黑" w:cs="微软雅黑"/>
                <w:sz w:val="21"/>
                <w:szCs w:val="21"/>
              </w:rPr>
            </w:pPr>
          </w:p>
        </w:tc>
        <w:tc>
          <w:tcPr>
            <w:tcW w:w="3069" w:type="dxa"/>
            <w:noWrap w:val="0"/>
            <w:vAlign w:val="top"/>
          </w:tcPr>
          <w:p>
            <w:pPr>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2" w:type="dxa"/>
            <w:noWrap w:val="0"/>
            <w:vAlign w:val="top"/>
          </w:tcPr>
          <w:p>
            <w:pPr>
              <w:jc w:val="center"/>
              <w:rPr>
                <w:rFonts w:hint="eastAsia" w:ascii="微软雅黑" w:hAnsi="微软雅黑" w:eastAsia="微软雅黑" w:cs="微软雅黑"/>
                <w:sz w:val="21"/>
                <w:szCs w:val="21"/>
              </w:rPr>
            </w:pPr>
          </w:p>
        </w:tc>
        <w:tc>
          <w:tcPr>
            <w:tcW w:w="4671" w:type="dxa"/>
            <w:noWrap w:val="0"/>
            <w:vAlign w:val="top"/>
          </w:tcPr>
          <w:p>
            <w:pPr>
              <w:jc w:val="center"/>
              <w:rPr>
                <w:rFonts w:hint="eastAsia" w:ascii="微软雅黑" w:hAnsi="微软雅黑" w:eastAsia="微软雅黑" w:cs="微软雅黑"/>
                <w:sz w:val="21"/>
                <w:szCs w:val="21"/>
              </w:rPr>
            </w:pPr>
          </w:p>
        </w:tc>
        <w:tc>
          <w:tcPr>
            <w:tcW w:w="3069" w:type="dxa"/>
            <w:noWrap w:val="0"/>
            <w:vAlign w:val="top"/>
          </w:tcPr>
          <w:p>
            <w:pPr>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2" w:type="dxa"/>
            <w:noWrap w:val="0"/>
            <w:vAlign w:val="top"/>
          </w:tcPr>
          <w:p>
            <w:pPr>
              <w:jc w:val="center"/>
              <w:rPr>
                <w:rFonts w:hint="eastAsia" w:ascii="微软雅黑" w:hAnsi="微软雅黑" w:eastAsia="微软雅黑" w:cs="微软雅黑"/>
                <w:sz w:val="21"/>
                <w:szCs w:val="21"/>
              </w:rPr>
            </w:pPr>
          </w:p>
        </w:tc>
        <w:tc>
          <w:tcPr>
            <w:tcW w:w="4671" w:type="dxa"/>
            <w:noWrap w:val="0"/>
            <w:vAlign w:val="top"/>
          </w:tcPr>
          <w:p>
            <w:pPr>
              <w:jc w:val="center"/>
              <w:rPr>
                <w:rFonts w:hint="eastAsia" w:ascii="微软雅黑" w:hAnsi="微软雅黑" w:eastAsia="微软雅黑" w:cs="微软雅黑"/>
                <w:sz w:val="21"/>
                <w:szCs w:val="21"/>
              </w:rPr>
            </w:pPr>
          </w:p>
        </w:tc>
        <w:tc>
          <w:tcPr>
            <w:tcW w:w="3069" w:type="dxa"/>
            <w:noWrap w:val="0"/>
            <w:vAlign w:val="top"/>
          </w:tcPr>
          <w:p>
            <w:pPr>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2" w:type="dxa"/>
            <w:noWrap w:val="0"/>
            <w:vAlign w:val="top"/>
          </w:tcPr>
          <w:p>
            <w:pPr>
              <w:jc w:val="center"/>
              <w:rPr>
                <w:rFonts w:hint="eastAsia" w:ascii="微软雅黑" w:hAnsi="微软雅黑" w:eastAsia="微软雅黑" w:cs="微软雅黑"/>
                <w:sz w:val="21"/>
                <w:szCs w:val="21"/>
              </w:rPr>
            </w:pPr>
          </w:p>
        </w:tc>
        <w:tc>
          <w:tcPr>
            <w:tcW w:w="4671" w:type="dxa"/>
            <w:noWrap w:val="0"/>
            <w:vAlign w:val="top"/>
          </w:tcPr>
          <w:p>
            <w:pPr>
              <w:jc w:val="center"/>
              <w:rPr>
                <w:rFonts w:hint="eastAsia" w:ascii="微软雅黑" w:hAnsi="微软雅黑" w:eastAsia="微软雅黑" w:cs="微软雅黑"/>
                <w:sz w:val="21"/>
                <w:szCs w:val="21"/>
              </w:rPr>
            </w:pPr>
          </w:p>
        </w:tc>
        <w:tc>
          <w:tcPr>
            <w:tcW w:w="3069" w:type="dxa"/>
            <w:noWrap w:val="0"/>
            <w:vAlign w:val="top"/>
          </w:tcPr>
          <w:p>
            <w:pPr>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2" w:type="dxa"/>
            <w:noWrap w:val="0"/>
            <w:vAlign w:val="top"/>
          </w:tcPr>
          <w:p>
            <w:pPr>
              <w:jc w:val="center"/>
              <w:rPr>
                <w:rFonts w:hint="eastAsia" w:ascii="微软雅黑" w:hAnsi="微软雅黑" w:eastAsia="微软雅黑" w:cs="微软雅黑"/>
                <w:sz w:val="21"/>
                <w:szCs w:val="21"/>
              </w:rPr>
            </w:pPr>
          </w:p>
        </w:tc>
        <w:tc>
          <w:tcPr>
            <w:tcW w:w="4671" w:type="dxa"/>
            <w:noWrap w:val="0"/>
            <w:vAlign w:val="top"/>
          </w:tcPr>
          <w:p>
            <w:pPr>
              <w:jc w:val="center"/>
              <w:rPr>
                <w:rFonts w:hint="eastAsia" w:ascii="微软雅黑" w:hAnsi="微软雅黑" w:eastAsia="微软雅黑" w:cs="微软雅黑"/>
                <w:sz w:val="21"/>
                <w:szCs w:val="21"/>
              </w:rPr>
            </w:pPr>
          </w:p>
        </w:tc>
        <w:tc>
          <w:tcPr>
            <w:tcW w:w="3069" w:type="dxa"/>
            <w:noWrap w:val="0"/>
            <w:vAlign w:val="top"/>
          </w:tcPr>
          <w:p>
            <w:pPr>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2" w:type="dxa"/>
            <w:noWrap w:val="0"/>
            <w:vAlign w:val="top"/>
          </w:tcPr>
          <w:p>
            <w:pPr>
              <w:jc w:val="center"/>
              <w:rPr>
                <w:rFonts w:hint="eastAsia" w:ascii="微软雅黑" w:hAnsi="微软雅黑" w:eastAsia="微软雅黑" w:cs="微软雅黑"/>
                <w:sz w:val="21"/>
                <w:szCs w:val="21"/>
              </w:rPr>
            </w:pPr>
          </w:p>
        </w:tc>
        <w:tc>
          <w:tcPr>
            <w:tcW w:w="4671" w:type="dxa"/>
            <w:noWrap w:val="0"/>
            <w:vAlign w:val="top"/>
          </w:tcPr>
          <w:p>
            <w:pPr>
              <w:jc w:val="center"/>
              <w:rPr>
                <w:rFonts w:hint="eastAsia" w:ascii="微软雅黑" w:hAnsi="微软雅黑" w:eastAsia="微软雅黑" w:cs="微软雅黑"/>
                <w:sz w:val="21"/>
                <w:szCs w:val="21"/>
              </w:rPr>
            </w:pPr>
          </w:p>
        </w:tc>
        <w:tc>
          <w:tcPr>
            <w:tcW w:w="3069" w:type="dxa"/>
            <w:noWrap w:val="0"/>
            <w:vAlign w:val="top"/>
          </w:tcPr>
          <w:p>
            <w:pPr>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2" w:type="dxa"/>
            <w:noWrap w:val="0"/>
            <w:vAlign w:val="top"/>
          </w:tcPr>
          <w:p>
            <w:pPr>
              <w:jc w:val="center"/>
              <w:rPr>
                <w:rFonts w:hint="eastAsia" w:ascii="微软雅黑" w:hAnsi="微软雅黑" w:eastAsia="微软雅黑" w:cs="微软雅黑"/>
                <w:sz w:val="21"/>
                <w:szCs w:val="21"/>
              </w:rPr>
            </w:pPr>
          </w:p>
        </w:tc>
        <w:tc>
          <w:tcPr>
            <w:tcW w:w="4671" w:type="dxa"/>
            <w:noWrap w:val="0"/>
            <w:vAlign w:val="top"/>
          </w:tcPr>
          <w:p>
            <w:pPr>
              <w:jc w:val="center"/>
              <w:rPr>
                <w:rFonts w:hint="eastAsia" w:ascii="微软雅黑" w:hAnsi="微软雅黑" w:eastAsia="微软雅黑" w:cs="微软雅黑"/>
                <w:sz w:val="21"/>
                <w:szCs w:val="21"/>
              </w:rPr>
            </w:pPr>
          </w:p>
        </w:tc>
        <w:tc>
          <w:tcPr>
            <w:tcW w:w="3069" w:type="dxa"/>
            <w:noWrap w:val="0"/>
            <w:vAlign w:val="top"/>
          </w:tcPr>
          <w:p>
            <w:pPr>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2" w:type="dxa"/>
            <w:noWrap w:val="0"/>
            <w:vAlign w:val="top"/>
          </w:tcPr>
          <w:p>
            <w:pPr>
              <w:jc w:val="center"/>
              <w:rPr>
                <w:rFonts w:hint="eastAsia" w:ascii="微软雅黑" w:hAnsi="微软雅黑" w:eastAsia="微软雅黑" w:cs="微软雅黑"/>
                <w:sz w:val="21"/>
                <w:szCs w:val="21"/>
              </w:rPr>
            </w:pPr>
          </w:p>
        </w:tc>
        <w:tc>
          <w:tcPr>
            <w:tcW w:w="4671" w:type="dxa"/>
            <w:noWrap w:val="0"/>
            <w:vAlign w:val="top"/>
          </w:tcPr>
          <w:p>
            <w:pPr>
              <w:jc w:val="center"/>
              <w:rPr>
                <w:rFonts w:hint="eastAsia" w:ascii="微软雅黑" w:hAnsi="微软雅黑" w:eastAsia="微软雅黑" w:cs="微软雅黑"/>
                <w:sz w:val="21"/>
                <w:szCs w:val="21"/>
              </w:rPr>
            </w:pPr>
          </w:p>
        </w:tc>
        <w:tc>
          <w:tcPr>
            <w:tcW w:w="3069" w:type="dxa"/>
            <w:noWrap w:val="0"/>
            <w:vAlign w:val="top"/>
          </w:tcPr>
          <w:p>
            <w:pPr>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2" w:type="dxa"/>
            <w:noWrap w:val="0"/>
            <w:vAlign w:val="top"/>
          </w:tcPr>
          <w:p>
            <w:pPr>
              <w:jc w:val="center"/>
              <w:rPr>
                <w:rFonts w:hint="eastAsia" w:ascii="微软雅黑" w:hAnsi="微软雅黑" w:eastAsia="微软雅黑" w:cs="微软雅黑"/>
                <w:sz w:val="21"/>
                <w:szCs w:val="21"/>
              </w:rPr>
            </w:pPr>
          </w:p>
        </w:tc>
        <w:tc>
          <w:tcPr>
            <w:tcW w:w="4671" w:type="dxa"/>
            <w:noWrap w:val="0"/>
            <w:vAlign w:val="top"/>
          </w:tcPr>
          <w:p>
            <w:pPr>
              <w:jc w:val="center"/>
              <w:rPr>
                <w:rFonts w:hint="eastAsia" w:ascii="微软雅黑" w:hAnsi="微软雅黑" w:eastAsia="微软雅黑" w:cs="微软雅黑"/>
                <w:sz w:val="21"/>
                <w:szCs w:val="21"/>
              </w:rPr>
            </w:pPr>
          </w:p>
        </w:tc>
        <w:tc>
          <w:tcPr>
            <w:tcW w:w="3069" w:type="dxa"/>
            <w:noWrap w:val="0"/>
            <w:vAlign w:val="top"/>
          </w:tcPr>
          <w:p>
            <w:pPr>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2" w:type="dxa"/>
            <w:noWrap w:val="0"/>
            <w:vAlign w:val="top"/>
          </w:tcPr>
          <w:p>
            <w:pPr>
              <w:jc w:val="center"/>
              <w:rPr>
                <w:rFonts w:hint="eastAsia" w:ascii="微软雅黑" w:hAnsi="微软雅黑" w:eastAsia="微软雅黑" w:cs="微软雅黑"/>
                <w:sz w:val="21"/>
                <w:szCs w:val="21"/>
              </w:rPr>
            </w:pPr>
          </w:p>
        </w:tc>
        <w:tc>
          <w:tcPr>
            <w:tcW w:w="4671" w:type="dxa"/>
            <w:noWrap w:val="0"/>
            <w:vAlign w:val="top"/>
          </w:tcPr>
          <w:p>
            <w:pPr>
              <w:jc w:val="center"/>
              <w:rPr>
                <w:rFonts w:hint="eastAsia" w:ascii="微软雅黑" w:hAnsi="微软雅黑" w:eastAsia="微软雅黑" w:cs="微软雅黑"/>
                <w:sz w:val="21"/>
                <w:szCs w:val="21"/>
              </w:rPr>
            </w:pPr>
          </w:p>
        </w:tc>
        <w:tc>
          <w:tcPr>
            <w:tcW w:w="3069" w:type="dxa"/>
            <w:noWrap w:val="0"/>
            <w:vAlign w:val="top"/>
          </w:tcPr>
          <w:p>
            <w:pPr>
              <w:jc w:val="center"/>
              <w:rPr>
                <w:rFonts w:hint="eastAsia" w:ascii="微软雅黑" w:hAnsi="微软雅黑" w:eastAsia="微软雅黑" w:cs="微软雅黑"/>
                <w:sz w:val="21"/>
                <w:szCs w:val="21"/>
              </w:rPr>
            </w:pPr>
          </w:p>
        </w:tc>
      </w:tr>
    </w:tbl>
    <w:p>
      <w:pPr>
        <w:pStyle w:val="8"/>
        <w:outlineLvl w:val="9"/>
        <w:rPr>
          <w:rFonts w:hint="eastAsia"/>
          <w:lang w:val="en-US" w:eastAsia="zh-CN"/>
        </w:rPr>
      </w:pPr>
    </w:p>
    <w:p>
      <w:pPr>
        <w:rPr>
          <w:rFonts w:hint="eastAsia"/>
          <w:lang w:val="en-US" w:eastAsia="zh-CN"/>
        </w:rPr>
      </w:pPr>
    </w:p>
    <w:p>
      <w:pPr>
        <w:pStyle w:val="2"/>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5"/>
        <w:bidi w:val="0"/>
      </w:pPr>
      <w:bookmarkStart w:id="56" w:name="_Toc30617"/>
      <w:r>
        <w:rPr>
          <w:rFonts w:hint="eastAsia"/>
          <w:lang w:val="en-US" w:eastAsia="zh-CN"/>
        </w:rPr>
        <w:t>一、响应声明及承诺函（格式）</w:t>
      </w:r>
      <w:bookmarkEnd w:id="56"/>
    </w:p>
    <w:p>
      <w:pPr>
        <w:spacing w:before="214"/>
        <w:ind w:left="0" w:right="45" w:firstLine="0"/>
        <w:jc w:val="center"/>
        <w:rPr>
          <w:rFonts w:hint="eastAsia" w:ascii="宋体" w:eastAsia="宋体"/>
          <w:b/>
          <w:sz w:val="28"/>
          <w:szCs w:val="28"/>
        </w:rPr>
      </w:pPr>
      <w:r>
        <w:rPr>
          <w:rFonts w:hint="eastAsia" w:ascii="宋体" w:eastAsia="宋体"/>
          <w:b/>
          <w:sz w:val="28"/>
          <w:szCs w:val="28"/>
          <w:lang w:val="en-US" w:eastAsia="zh-CN"/>
        </w:rPr>
        <w:t>响应</w:t>
      </w:r>
      <w:r>
        <w:rPr>
          <w:rFonts w:hint="eastAsia" w:ascii="宋体" w:eastAsia="宋体"/>
          <w:b/>
          <w:sz w:val="28"/>
          <w:szCs w:val="28"/>
        </w:rPr>
        <w:t>声明及承诺函</w:t>
      </w:r>
    </w:p>
    <w:p>
      <w:pPr>
        <w:pStyle w:val="2"/>
        <w:spacing w:before="10"/>
        <w:rPr>
          <w:rFonts w:ascii="宋体"/>
          <w:b/>
          <w:sz w:val="11"/>
        </w:rPr>
      </w:pP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default"/>
          <w:sz w:val="24"/>
          <w:szCs w:val="24"/>
          <w:lang w:val="en-US" w:eastAsia="zh-CN"/>
        </w:rPr>
      </w:pPr>
      <w:r>
        <w:rPr>
          <w:rFonts w:hint="eastAsia"/>
          <w:sz w:val="24"/>
          <w:szCs w:val="24"/>
          <w:u w:val="single"/>
          <w:lang w:val="en-US" w:eastAsia="zh-CN"/>
        </w:rPr>
        <w:t>（采购单位名称）</w:t>
      </w:r>
      <w:r>
        <w:rPr>
          <w:rFonts w:hint="eastAsia"/>
          <w:sz w:val="24"/>
          <w:szCs w:val="24"/>
          <w:lang w:val="en-US"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rPr>
        <w:t>根据已收到的</w:t>
      </w:r>
      <w:r>
        <w:rPr>
          <w:rFonts w:hint="eastAsia"/>
          <w:sz w:val="24"/>
          <w:szCs w:val="24"/>
          <w:u w:val="single"/>
        </w:rPr>
        <w:t xml:space="preserve"> </w:t>
      </w:r>
      <w:r>
        <w:rPr>
          <w:rFonts w:hint="eastAsia"/>
          <w:sz w:val="24"/>
          <w:szCs w:val="24"/>
          <w:u w:val="single"/>
        </w:rPr>
        <w:tab/>
      </w:r>
      <w:r>
        <w:rPr>
          <w:rFonts w:hint="eastAsia"/>
          <w:sz w:val="24"/>
          <w:szCs w:val="24"/>
          <w:u w:val="single"/>
          <w:lang w:val="en-US" w:eastAsia="zh-CN"/>
        </w:rPr>
        <w:t xml:space="preserve">             </w:t>
      </w:r>
      <w:r>
        <w:rPr>
          <w:rFonts w:hint="eastAsia"/>
          <w:sz w:val="24"/>
          <w:szCs w:val="24"/>
        </w:rPr>
        <w:t>项目的</w:t>
      </w:r>
      <w:r>
        <w:rPr>
          <w:rFonts w:hint="eastAsia"/>
          <w:sz w:val="24"/>
          <w:szCs w:val="24"/>
          <w:lang w:val="en-US" w:eastAsia="zh-CN"/>
        </w:rPr>
        <w:t>竞争性磋商</w:t>
      </w:r>
      <w:r>
        <w:rPr>
          <w:rFonts w:hint="eastAsia"/>
          <w:sz w:val="24"/>
          <w:szCs w:val="24"/>
        </w:rPr>
        <w:t>文件，</w:t>
      </w:r>
      <w:r>
        <w:rPr>
          <w:rFonts w:hint="eastAsia"/>
          <w:sz w:val="24"/>
          <w:szCs w:val="24"/>
          <w:lang w:val="en-US" w:eastAsia="zh-CN"/>
        </w:rPr>
        <w:t>我单位在参加本项目竞争性磋商活动中</w:t>
      </w:r>
      <w:r>
        <w:rPr>
          <w:sz w:val="24"/>
          <w:szCs w:val="24"/>
        </w:rPr>
        <w:t>，</w:t>
      </w:r>
      <w:r>
        <w:rPr>
          <w:rFonts w:hint="eastAsia"/>
          <w:sz w:val="24"/>
          <w:szCs w:val="24"/>
          <w:lang w:val="en-US" w:eastAsia="zh-CN"/>
        </w:rPr>
        <w:t>特做出如下</w:t>
      </w:r>
      <w:r>
        <w:rPr>
          <w:sz w:val="24"/>
          <w:szCs w:val="24"/>
        </w:rPr>
        <w:t>承诺：</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rPr>
      </w:pPr>
      <w:r>
        <w:rPr>
          <w:rFonts w:hint="eastAsia"/>
          <w:sz w:val="24"/>
          <w:szCs w:val="24"/>
          <w:lang w:val="en-US" w:eastAsia="zh-CN"/>
        </w:rPr>
        <w:t>一、</w:t>
      </w:r>
      <w:r>
        <w:rPr>
          <w:rFonts w:hint="eastAsia"/>
          <w:sz w:val="24"/>
          <w:szCs w:val="24"/>
        </w:rPr>
        <w:t>我方具备《中华人民共和国政府采购法》第二十二条</w:t>
      </w:r>
      <w:r>
        <w:rPr>
          <w:rFonts w:hint="eastAsia"/>
          <w:sz w:val="24"/>
          <w:szCs w:val="24"/>
          <w:lang w:val="en-US" w:eastAsia="zh-CN"/>
        </w:rPr>
        <w:t>之规定</w:t>
      </w:r>
      <w:r>
        <w:rPr>
          <w:rFonts w:hint="eastAsia"/>
          <w:sz w:val="24"/>
          <w:szCs w:val="24"/>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eastAsia="仿宋"/>
          <w:sz w:val="24"/>
          <w:szCs w:val="24"/>
          <w:lang w:eastAsia="zh-CN"/>
        </w:rPr>
      </w:pPr>
      <w:r>
        <w:rPr>
          <w:rFonts w:hint="eastAsia"/>
          <w:sz w:val="24"/>
          <w:szCs w:val="24"/>
        </w:rPr>
        <w:t>二、我方在参加政府采购活动前三年内（自本项目</w:t>
      </w:r>
      <w:r>
        <w:rPr>
          <w:rFonts w:hint="eastAsia"/>
          <w:sz w:val="24"/>
          <w:szCs w:val="24"/>
          <w:lang w:val="en-US" w:eastAsia="zh-CN"/>
        </w:rPr>
        <w:t>磋商</w:t>
      </w:r>
      <w:r>
        <w:rPr>
          <w:rFonts w:hint="eastAsia"/>
          <w:sz w:val="24"/>
          <w:szCs w:val="24"/>
        </w:rPr>
        <w:t>时间之日起计算），在经营活动中没有重大违法记录（指因违法经营受到刑事处罚或者责令停产停业、吊销许可证或者执照、较大数额罚款等行政处罚）</w:t>
      </w:r>
      <w:r>
        <w:rPr>
          <w:rFonts w:hint="eastAsia"/>
          <w:sz w:val="24"/>
          <w:szCs w:val="24"/>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eastAsia="仿宋"/>
          <w:sz w:val="24"/>
          <w:szCs w:val="24"/>
          <w:lang w:eastAsia="zh-CN"/>
        </w:rPr>
      </w:pPr>
      <w:r>
        <w:rPr>
          <w:rFonts w:hint="eastAsia"/>
          <w:sz w:val="24"/>
          <w:szCs w:val="24"/>
          <w:lang w:val="en-US" w:eastAsia="zh-CN"/>
        </w:rPr>
        <w:t>三、我方</w:t>
      </w:r>
      <w:r>
        <w:rPr>
          <w:rFonts w:hint="eastAsia"/>
          <w:sz w:val="24"/>
          <w:szCs w:val="24"/>
        </w:rPr>
        <w:t>按</w:t>
      </w:r>
      <w:r>
        <w:rPr>
          <w:rFonts w:hint="eastAsia"/>
          <w:sz w:val="24"/>
          <w:szCs w:val="24"/>
          <w:lang w:val="en-US" w:eastAsia="zh-CN"/>
        </w:rPr>
        <w:t>磋商</w:t>
      </w:r>
      <w:r>
        <w:rPr>
          <w:rFonts w:hint="eastAsia"/>
          <w:sz w:val="24"/>
          <w:szCs w:val="24"/>
        </w:rPr>
        <w:t>文件</w:t>
      </w:r>
      <w:r>
        <w:rPr>
          <w:rFonts w:hint="eastAsia"/>
          <w:sz w:val="24"/>
          <w:szCs w:val="24"/>
          <w:lang w:val="en-US" w:eastAsia="zh-CN"/>
        </w:rPr>
        <w:t>要求提交响应文件，响应磋商文件规定的响应有效期</w:t>
      </w:r>
      <w:r>
        <w:rPr>
          <w:rFonts w:hint="eastAsia"/>
          <w:sz w:val="24"/>
          <w:szCs w:val="24"/>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四、如果我方的响应文件被接受，我方将按《中华人民共和国民法典（第三编合同） 》及其他有关法律、法规的规定，按期、按质、按量交付采购单位，全面做到履约守信；</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eastAsia="仿宋"/>
          <w:sz w:val="24"/>
          <w:szCs w:val="24"/>
          <w:lang w:eastAsia="zh-CN"/>
        </w:rPr>
      </w:pPr>
      <w:r>
        <w:rPr>
          <w:rFonts w:hint="eastAsia"/>
          <w:sz w:val="24"/>
          <w:szCs w:val="24"/>
          <w:lang w:val="en-US" w:eastAsia="zh-CN"/>
        </w:rPr>
        <w:t>五、</w:t>
      </w:r>
      <w:r>
        <w:rPr>
          <w:rFonts w:hint="eastAsia"/>
          <w:sz w:val="24"/>
          <w:szCs w:val="24"/>
        </w:rPr>
        <w:t>我们已详细审核全部</w:t>
      </w:r>
      <w:r>
        <w:rPr>
          <w:rFonts w:hint="eastAsia"/>
          <w:sz w:val="24"/>
          <w:szCs w:val="24"/>
          <w:lang w:val="en-US" w:eastAsia="zh-CN"/>
        </w:rPr>
        <w:t>磋商</w:t>
      </w:r>
      <w:r>
        <w:rPr>
          <w:rFonts w:hint="eastAsia"/>
          <w:sz w:val="24"/>
          <w:szCs w:val="24"/>
        </w:rPr>
        <w:t>文件及其有效补充文件，我们知道必须放弃提出含糊不清或误解问题的权利</w:t>
      </w:r>
      <w:r>
        <w:rPr>
          <w:rFonts w:hint="eastAsia"/>
          <w:sz w:val="24"/>
          <w:szCs w:val="24"/>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六、我方若违背本声明及承诺约定，经查实，自愿接受采购人及相关主管部门相应的规定处理，并依法承担相应的法律责任；</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eastAsia="仿宋"/>
          <w:sz w:val="24"/>
          <w:szCs w:val="24"/>
          <w:lang w:eastAsia="zh-CN"/>
        </w:rPr>
      </w:pPr>
      <w:r>
        <w:rPr>
          <w:rFonts w:hint="eastAsia"/>
          <w:sz w:val="24"/>
          <w:szCs w:val="24"/>
          <w:lang w:val="en-US" w:eastAsia="zh-CN"/>
        </w:rPr>
        <w:t>七、</w:t>
      </w:r>
      <w:r>
        <w:rPr>
          <w:rFonts w:hint="eastAsia"/>
          <w:sz w:val="24"/>
          <w:szCs w:val="24"/>
        </w:rPr>
        <w:t>如果在</w:t>
      </w:r>
      <w:r>
        <w:rPr>
          <w:rFonts w:hint="eastAsia"/>
          <w:sz w:val="24"/>
          <w:szCs w:val="24"/>
          <w:lang w:val="en-US" w:eastAsia="zh-CN"/>
        </w:rPr>
        <w:t>磋商</w:t>
      </w:r>
      <w:r>
        <w:rPr>
          <w:rFonts w:hint="eastAsia"/>
          <w:sz w:val="24"/>
          <w:szCs w:val="24"/>
        </w:rPr>
        <w:t>后规定的</w:t>
      </w:r>
      <w:r>
        <w:rPr>
          <w:rFonts w:hint="eastAsia"/>
          <w:sz w:val="24"/>
          <w:szCs w:val="24"/>
          <w:lang w:val="en-US" w:eastAsia="zh-CN"/>
        </w:rPr>
        <w:t>响应</w:t>
      </w:r>
      <w:r>
        <w:rPr>
          <w:rFonts w:hint="eastAsia"/>
          <w:sz w:val="24"/>
          <w:szCs w:val="24"/>
        </w:rPr>
        <w:t>有效期内撤回</w:t>
      </w:r>
      <w:r>
        <w:rPr>
          <w:rFonts w:hint="eastAsia"/>
          <w:sz w:val="24"/>
          <w:szCs w:val="24"/>
          <w:lang w:val="en-US" w:eastAsia="zh-CN"/>
        </w:rPr>
        <w:t>响应文件</w:t>
      </w:r>
      <w:r>
        <w:rPr>
          <w:rFonts w:hint="eastAsia"/>
          <w:sz w:val="24"/>
          <w:szCs w:val="24"/>
        </w:rPr>
        <w:t>或</w:t>
      </w:r>
      <w:r>
        <w:rPr>
          <w:rFonts w:hint="eastAsia"/>
          <w:sz w:val="24"/>
          <w:szCs w:val="24"/>
          <w:lang w:val="en-US" w:eastAsia="zh-CN"/>
        </w:rPr>
        <w:t>成交</w:t>
      </w:r>
      <w:r>
        <w:rPr>
          <w:rFonts w:hint="eastAsia"/>
          <w:sz w:val="24"/>
          <w:szCs w:val="24"/>
        </w:rPr>
        <w:t>后拒绝签订合同，我们的保证金可不予退还</w:t>
      </w:r>
      <w:r>
        <w:rPr>
          <w:rFonts w:hint="eastAsia"/>
          <w:sz w:val="24"/>
          <w:szCs w:val="24"/>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eastAsia="仿宋"/>
          <w:sz w:val="24"/>
          <w:szCs w:val="24"/>
          <w:lang w:eastAsia="zh-CN"/>
        </w:rPr>
      </w:pPr>
      <w:r>
        <w:rPr>
          <w:rFonts w:hint="eastAsia"/>
          <w:sz w:val="24"/>
          <w:szCs w:val="24"/>
          <w:lang w:val="en-US" w:eastAsia="zh-CN"/>
        </w:rPr>
        <w:t>八、</w:t>
      </w:r>
      <w:r>
        <w:rPr>
          <w:rFonts w:hint="eastAsia"/>
          <w:sz w:val="24"/>
          <w:szCs w:val="24"/>
        </w:rPr>
        <w:t>同意向贵方提供贵方可能另外要求的与</w:t>
      </w:r>
      <w:r>
        <w:rPr>
          <w:rFonts w:hint="eastAsia"/>
          <w:sz w:val="24"/>
          <w:szCs w:val="24"/>
          <w:lang w:val="en-US" w:eastAsia="zh-CN"/>
        </w:rPr>
        <w:t>磋商</w:t>
      </w:r>
      <w:r>
        <w:rPr>
          <w:rFonts w:hint="eastAsia"/>
          <w:sz w:val="24"/>
          <w:szCs w:val="24"/>
        </w:rPr>
        <w:t>有关的任何证据或资料，并保证我方已提供和将要提供的文件是真实的、准确的</w:t>
      </w:r>
      <w:r>
        <w:rPr>
          <w:rFonts w:hint="eastAsia"/>
          <w:sz w:val="24"/>
          <w:szCs w:val="24"/>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ind w:leftChars="1100" w:firstLine="480" w:firstLineChars="200"/>
        <w:textAlignment w:val="auto"/>
        <w:rPr>
          <w:sz w:val="24"/>
          <w:szCs w:val="24"/>
        </w:rPr>
      </w:pPr>
      <w:r>
        <w:rPr>
          <w:rFonts w:hint="eastAsia"/>
          <w:sz w:val="24"/>
          <w:szCs w:val="24"/>
          <w:lang w:val="en-US" w:eastAsia="zh-CN"/>
        </w:rPr>
        <w:t>供应商名称</w:t>
      </w:r>
      <w:r>
        <w:rPr>
          <w:sz w:val="24"/>
          <w:szCs w:val="24"/>
        </w:rPr>
        <w:t>（盖章）：　　　　　　　　　　</w:t>
      </w:r>
    </w:p>
    <w:p>
      <w:pPr>
        <w:keepNext w:val="0"/>
        <w:keepLines w:val="0"/>
        <w:pageBreakBefore w:val="0"/>
        <w:widowControl w:val="0"/>
        <w:kinsoku/>
        <w:wordWrap/>
        <w:overflowPunct/>
        <w:topLinePunct w:val="0"/>
        <w:autoSpaceDE w:val="0"/>
        <w:autoSpaceDN w:val="0"/>
        <w:bidi w:val="0"/>
        <w:adjustRightInd/>
        <w:snapToGrid/>
        <w:spacing w:line="360" w:lineRule="auto"/>
        <w:ind w:leftChars="1100" w:firstLine="480" w:firstLineChars="200"/>
        <w:textAlignment w:val="auto"/>
        <w:rPr>
          <w:sz w:val="24"/>
          <w:szCs w:val="24"/>
        </w:rPr>
      </w:pPr>
      <w:r>
        <w:rPr>
          <w:sz w:val="24"/>
          <w:szCs w:val="24"/>
        </w:rPr>
        <w:t>法定代表人或</w:t>
      </w:r>
      <w:r>
        <w:rPr>
          <w:rFonts w:hint="eastAsia"/>
          <w:sz w:val="24"/>
          <w:szCs w:val="24"/>
          <w:lang w:val="en-US" w:eastAsia="zh-CN"/>
        </w:rPr>
        <w:t>授权代表</w:t>
      </w:r>
      <w:r>
        <w:rPr>
          <w:sz w:val="24"/>
          <w:szCs w:val="24"/>
        </w:rPr>
        <w:t xml:space="preserve">（签字或盖章）：                     </w:t>
      </w:r>
    </w:p>
    <w:p>
      <w:pPr>
        <w:keepNext w:val="0"/>
        <w:keepLines w:val="0"/>
        <w:pageBreakBefore w:val="0"/>
        <w:widowControl w:val="0"/>
        <w:kinsoku/>
        <w:wordWrap/>
        <w:overflowPunct/>
        <w:topLinePunct w:val="0"/>
        <w:autoSpaceDE w:val="0"/>
        <w:autoSpaceDN w:val="0"/>
        <w:bidi w:val="0"/>
        <w:adjustRightInd/>
        <w:snapToGrid/>
        <w:spacing w:line="360" w:lineRule="auto"/>
        <w:ind w:leftChars="1100" w:firstLine="480" w:firstLineChars="200"/>
        <w:textAlignment w:val="auto"/>
        <w:rPr>
          <w:sz w:val="24"/>
          <w:szCs w:val="24"/>
        </w:rPr>
      </w:pPr>
      <w:r>
        <w:rPr>
          <w:sz w:val="24"/>
          <w:szCs w:val="24"/>
        </w:rPr>
        <w:t>日期：   年  月 　日</w:t>
      </w:r>
    </w:p>
    <w:p>
      <w:pPr>
        <w:pStyle w:val="3"/>
        <w:numPr>
          <w:ilvl w:val="0"/>
          <w:numId w:val="0"/>
        </w:numPr>
        <w:ind w:right="0" w:rightChars="0"/>
        <w:rPr>
          <w:rFonts w:hint="default"/>
          <w:lang w:val="en-US" w:eastAsia="zh-CN"/>
        </w:rPr>
      </w:pPr>
    </w:p>
    <w:p>
      <w:pPr>
        <w:pStyle w:val="5"/>
        <w:bidi w:val="0"/>
        <w:rPr>
          <w:rFonts w:ascii="宋体" w:hAnsi="宋体" w:cs="宋体"/>
          <w:sz w:val="24"/>
          <w:szCs w:val="24"/>
        </w:rPr>
      </w:pPr>
      <w:bookmarkStart w:id="57" w:name="_Toc21051"/>
      <w:r>
        <w:rPr>
          <w:rFonts w:hint="eastAsia"/>
          <w:lang w:val="en-US" w:eastAsia="zh-CN"/>
        </w:rPr>
        <w:t>二、法定代表人授权委托书（格式）</w:t>
      </w:r>
      <w:bookmarkEnd w:id="57"/>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法定代表人授权委托书</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rPr>
      </w:pPr>
      <w:r>
        <w:rPr>
          <w:rFonts w:hint="eastAsia"/>
          <w:u w:val="single"/>
        </w:rPr>
        <w:t>（采购人名称）</w:t>
      </w:r>
      <w:r>
        <w:rPr>
          <w:rFonts w:hint="eastAsia"/>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rPr>
      </w:pPr>
      <w:r>
        <w:rPr>
          <w:rFonts w:hint="eastAsia"/>
        </w:rPr>
        <w:t xml:space="preserve">    本授权书宣告：</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rPr>
      </w:pPr>
      <w:r>
        <w:rPr>
          <w:rFonts w:hint="eastAsia"/>
        </w:rPr>
        <w:t>委托单位：</w:t>
      </w:r>
      <w:r>
        <w:rPr>
          <w:rFonts w:hint="eastAsia"/>
          <w:u w:val="single"/>
        </w:rPr>
        <w:t xml:space="preserve">                                                           </w:t>
      </w:r>
      <w:r>
        <w:rPr>
          <w:rFonts w:hint="eastAsia"/>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u w:val="single"/>
        </w:rPr>
      </w:pPr>
      <w:r>
        <w:rPr>
          <w:rFonts w:hint="eastAsia"/>
        </w:rPr>
        <w:t>地    址：</w:t>
      </w:r>
      <w:r>
        <w:rPr>
          <w:rFonts w:hint="eastAsia"/>
          <w:u w:val="single"/>
        </w:rPr>
        <w:t xml:space="preserve">                         </w:t>
      </w:r>
      <w:r>
        <w:rPr>
          <w:rFonts w:hint="eastAsia"/>
        </w:rPr>
        <w:t xml:space="preserve">    法定代表人：</w:t>
      </w:r>
      <w:r>
        <w:rPr>
          <w:rFonts w:hint="eastAsia"/>
          <w:u w:val="single"/>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rPr>
      </w:pPr>
      <w:r>
        <w:rPr>
          <w:rFonts w:hint="eastAsia"/>
        </w:rPr>
        <w:t>受托人：姓名</w:t>
      </w:r>
      <w:r>
        <w:rPr>
          <w:rFonts w:hint="eastAsia"/>
          <w:lang w:eastAsia="zh-CN"/>
        </w:rPr>
        <w:t>：</w:t>
      </w:r>
      <w:r>
        <w:rPr>
          <w:rFonts w:hint="eastAsia"/>
          <w:u w:val="single"/>
        </w:rPr>
        <w:t xml:space="preserve">       </w:t>
      </w:r>
      <w:r>
        <w:rPr>
          <w:rFonts w:hint="eastAsia"/>
        </w:rPr>
        <w:t>性别：</w:t>
      </w:r>
      <w:r>
        <w:rPr>
          <w:rFonts w:hint="eastAsia"/>
          <w:u w:val="single"/>
        </w:rPr>
        <w:t xml:space="preserve">       </w:t>
      </w:r>
      <w:r>
        <w:rPr>
          <w:rFonts w:hint="eastAsia"/>
        </w:rPr>
        <w:t>出生日期：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u w:val="single"/>
        </w:rPr>
      </w:pPr>
      <w:r>
        <w:rPr>
          <w:rFonts w:hint="eastAsia"/>
        </w:rPr>
        <w:t>所在单位：</w:t>
      </w:r>
      <w:r>
        <w:rPr>
          <w:rFonts w:hint="eastAsia"/>
          <w:u w:val="single"/>
        </w:rPr>
        <w:t xml:space="preserve">                           </w:t>
      </w:r>
      <w:r>
        <w:rPr>
          <w:rFonts w:hint="eastAsia"/>
        </w:rPr>
        <w:t xml:space="preserve"> 职务：</w:t>
      </w:r>
      <w:r>
        <w:rPr>
          <w:rFonts w:hint="eastAsia"/>
          <w:u w:val="single"/>
        </w:rPr>
        <w:t xml:space="preserve">      </w:t>
      </w:r>
      <w:r>
        <w:rPr>
          <w:rFonts w:hint="eastAsia"/>
          <w:u w:val="single"/>
          <w:lang w:val="en-US" w:eastAsia="zh-CN"/>
        </w:rPr>
        <w:t xml:space="preserve">        </w:t>
      </w:r>
      <w:r>
        <w:rPr>
          <w:rFonts w:hint="eastAsia"/>
          <w:u w:val="single"/>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u w:val="single"/>
        </w:rPr>
      </w:pPr>
      <w:r>
        <w:rPr>
          <w:rFonts w:hint="eastAsia"/>
        </w:rPr>
        <w:t>身 份 证：</w:t>
      </w:r>
      <w:r>
        <w:rPr>
          <w:rFonts w:hint="eastAsia"/>
          <w:u w:val="single"/>
        </w:rPr>
        <w:t xml:space="preserve">                           </w:t>
      </w:r>
      <w:r>
        <w:rPr>
          <w:rFonts w:hint="eastAsia"/>
        </w:rPr>
        <w:t xml:space="preserve"> 联系方式: </w:t>
      </w:r>
      <w:r>
        <w:rPr>
          <w:rFonts w:hint="eastAsia"/>
          <w:u w:val="single"/>
        </w:rPr>
        <w:t xml:space="preserve">      </w:t>
      </w:r>
      <w:r>
        <w:rPr>
          <w:rFonts w:hint="eastAsia"/>
          <w:u w:val="single"/>
          <w:lang w:val="en-US" w:eastAsia="zh-CN"/>
        </w:rPr>
        <w:t xml:space="preserve">    </w:t>
      </w:r>
      <w:r>
        <w:rPr>
          <w:rFonts w:hint="eastAsia"/>
          <w:u w:val="single"/>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default" w:eastAsia="仿宋"/>
          <w:lang w:val="en-US" w:eastAsia="zh-CN"/>
        </w:rPr>
      </w:pPr>
      <w:r>
        <w:rPr>
          <w:rFonts w:hint="eastAsia"/>
        </w:rPr>
        <w:t>兹委托受托人</w:t>
      </w:r>
      <w:r>
        <w:rPr>
          <w:rFonts w:hint="eastAsia"/>
          <w:u w:val="single"/>
        </w:rPr>
        <w:t xml:space="preserve">               </w:t>
      </w:r>
      <w:r>
        <w:rPr>
          <w:rFonts w:hint="eastAsia"/>
        </w:rPr>
        <w:t>合法地代表我单位参加项目名称</w:t>
      </w:r>
      <w:r>
        <w:rPr>
          <w:rFonts w:hint="eastAsia"/>
          <w:lang w:eastAsia="zh-CN"/>
        </w:rPr>
        <w:t>：</w:t>
      </w:r>
      <w:r>
        <w:rPr>
          <w:rFonts w:hint="eastAsia"/>
          <w:u w:val="single"/>
        </w:rPr>
        <w:t xml:space="preserve">                  </w:t>
      </w:r>
      <w:r>
        <w:rPr>
          <w:rFonts w:hint="eastAsia"/>
        </w:rPr>
        <w:t xml:space="preserve">  的采购活动，</w:t>
      </w:r>
      <w:r>
        <w:rPr>
          <w:rFonts w:hint="eastAsia"/>
          <w:lang w:val="en-US" w:eastAsia="zh-CN"/>
        </w:rPr>
        <w:t>全权处理此次竞争性磋商活动的一切事宜。</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rPr>
      </w:pPr>
      <w:r>
        <w:rPr>
          <w:rFonts w:hint="eastAsia"/>
        </w:rPr>
        <w:t>受托人在办理上述事宜过程中以其自己的名义所签署的所有文件我均予以承认。受托人无转委托权。</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rPr>
      </w:pPr>
      <w:r>
        <w:rPr>
          <w:rFonts w:hint="eastAsia"/>
        </w:rPr>
        <w:t>委托期限：至上述事宜处理完毕止。</w:t>
      </w:r>
    </w:p>
    <w:p>
      <w:pPr>
        <w:keepNext w:val="0"/>
        <w:keepLines w:val="0"/>
        <w:pageBreakBefore w:val="0"/>
        <w:widowControl w:val="0"/>
        <w:kinsoku/>
        <w:wordWrap/>
        <w:overflowPunct/>
        <w:topLinePunct w:val="0"/>
        <w:autoSpaceDE w:val="0"/>
        <w:autoSpaceDN w:val="0"/>
        <w:bidi w:val="0"/>
        <w:adjustRightInd/>
        <w:snapToGrid/>
        <w:spacing w:line="360" w:lineRule="auto"/>
        <w:ind w:firstLine="442" w:firstLineChars="200"/>
        <w:textAlignment w:val="auto"/>
        <w:rPr>
          <w:rFonts w:hint="eastAsia"/>
          <w:b/>
          <w:bCs/>
        </w:rPr>
      </w:pPr>
      <w:r>
        <w:rPr>
          <w:rFonts w:hint="eastAsia"/>
          <w:b/>
          <w:bCs/>
        </w:rPr>
        <w:t>附：法定代表人身份证复印件</w:t>
      </w:r>
    </w:p>
    <w:p>
      <w:pPr>
        <w:keepNext w:val="0"/>
        <w:keepLines w:val="0"/>
        <w:pageBreakBefore w:val="0"/>
        <w:widowControl w:val="0"/>
        <w:kinsoku/>
        <w:wordWrap/>
        <w:overflowPunct/>
        <w:topLinePunct w:val="0"/>
        <w:autoSpaceDE w:val="0"/>
        <w:autoSpaceDN w:val="0"/>
        <w:bidi w:val="0"/>
        <w:adjustRightInd/>
        <w:snapToGrid/>
        <w:spacing w:line="360" w:lineRule="auto"/>
        <w:ind w:firstLine="883" w:firstLineChars="400"/>
        <w:textAlignment w:val="auto"/>
        <w:rPr>
          <w:rFonts w:hint="eastAsia"/>
          <w:b/>
          <w:bCs/>
        </w:rPr>
      </w:pPr>
      <w:r>
        <w:rPr>
          <w:rFonts w:hint="eastAsia"/>
          <w:b/>
          <w:bCs/>
        </w:rPr>
        <w:t>授权代表身份证复印件</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rPr>
      </w:pPr>
    </w:p>
    <w:p>
      <w:pPr>
        <w:keepNext w:val="0"/>
        <w:keepLines w:val="0"/>
        <w:pageBreakBefore w:val="0"/>
        <w:widowControl w:val="0"/>
        <w:kinsoku/>
        <w:wordWrap/>
        <w:overflowPunct/>
        <w:topLinePunct w:val="0"/>
        <w:autoSpaceDE w:val="0"/>
        <w:autoSpaceDN w:val="0"/>
        <w:bidi w:val="0"/>
        <w:adjustRightInd/>
        <w:snapToGrid/>
        <w:spacing w:line="360" w:lineRule="auto"/>
        <w:ind w:leftChars="1900"/>
        <w:textAlignment w:val="auto"/>
        <w:rPr>
          <w:rFonts w:hint="eastAsia"/>
        </w:rPr>
      </w:pPr>
      <w:r>
        <w:rPr>
          <w:rFonts w:hint="eastAsia"/>
        </w:rPr>
        <w:t>委托单位（公章）</w:t>
      </w:r>
      <w:r>
        <w:rPr>
          <w:rFonts w:hint="eastAsia"/>
          <w:lang w:eastAsia="zh-CN"/>
        </w:rPr>
        <w:t>：</w:t>
      </w:r>
      <w:r>
        <w:rPr>
          <w:rFonts w:hint="eastAsia"/>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leftChars="1900"/>
        <w:textAlignment w:val="auto"/>
        <w:rPr>
          <w:rFonts w:hint="eastAsia"/>
        </w:rPr>
      </w:pPr>
      <w:r>
        <w:rPr>
          <w:rFonts w:hint="eastAsia"/>
        </w:rPr>
        <w:t>法定代表人（签字/盖章）</w:t>
      </w:r>
      <w:r>
        <w:rPr>
          <w:rFonts w:hint="eastAsia"/>
          <w:lang w:eastAsia="zh-CN"/>
        </w:rPr>
        <w:t>：</w:t>
      </w:r>
      <w:r>
        <w:rPr>
          <w:rFonts w:hint="eastAsia"/>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leftChars="1900"/>
        <w:textAlignment w:val="auto"/>
        <w:rPr>
          <w:rFonts w:hint="eastAsia"/>
        </w:rPr>
      </w:pPr>
      <w:r>
        <w:rPr>
          <w:rFonts w:hint="eastAsia"/>
          <w:lang w:val="en-US" w:eastAsia="zh-CN"/>
        </w:rPr>
        <w:t>授权代表</w:t>
      </w:r>
      <w:r>
        <w:rPr>
          <w:rFonts w:hint="eastAsia"/>
        </w:rPr>
        <w:t>（签字）</w:t>
      </w:r>
      <w:r>
        <w:rPr>
          <w:rFonts w:hint="eastAsia"/>
          <w:lang w:eastAsia="zh-CN"/>
        </w:rPr>
        <w:t>：</w:t>
      </w:r>
      <w:r>
        <w:rPr>
          <w:rFonts w:hint="eastAsia"/>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leftChars="1900"/>
        <w:textAlignment w:val="auto"/>
        <w:rPr>
          <w:rFonts w:hint="eastAsia"/>
        </w:rPr>
      </w:pPr>
      <w:r>
        <w:rPr>
          <w:rFonts w:hint="eastAsia"/>
          <w:lang w:val="en-US" w:eastAsia="zh-CN"/>
        </w:rPr>
        <w:t xml:space="preserve">日期：  </w:t>
      </w:r>
      <w:r>
        <w:rPr>
          <w:rFonts w:hint="eastAsia"/>
        </w:rPr>
        <w:t>年   月  日</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rPr>
      </w:pPr>
    </w:p>
    <w:p>
      <w:pPr>
        <w:pStyle w:val="3"/>
        <w:ind w:left="0" w:leftChars="0" w:firstLine="0" w:firstLineChars="0"/>
        <w:rPr>
          <w:rFonts w:hint="eastAsia"/>
          <w:lang w:val="en-US" w:eastAsia="zh-CN"/>
        </w:rPr>
      </w:pPr>
    </w:p>
    <w:p>
      <w:pPr>
        <w:pStyle w:val="3"/>
        <w:ind w:left="0" w:leftChars="0" w:firstLine="0" w:firstLineChars="0"/>
        <w:rPr>
          <w:rFonts w:hint="eastAsia"/>
          <w:lang w:val="en-US" w:eastAsia="zh-CN"/>
        </w:rPr>
      </w:pPr>
    </w:p>
    <w:p>
      <w:pPr>
        <w:pStyle w:val="3"/>
        <w:ind w:left="0" w:leftChars="0" w:firstLine="0" w:firstLineChars="0"/>
        <w:rPr>
          <w:rFonts w:hint="eastAsia"/>
          <w:lang w:val="en-US" w:eastAsia="zh-CN"/>
        </w:rPr>
      </w:pPr>
    </w:p>
    <w:p>
      <w:pPr>
        <w:pStyle w:val="3"/>
        <w:ind w:left="0" w:leftChars="0" w:firstLine="0" w:firstLineChars="0"/>
        <w:rPr>
          <w:rFonts w:hint="eastAsia"/>
          <w:lang w:val="en-US" w:eastAsia="zh-CN"/>
        </w:rPr>
      </w:pPr>
    </w:p>
    <w:p>
      <w:pPr>
        <w:pStyle w:val="5"/>
        <w:numPr>
          <w:ilvl w:val="0"/>
          <w:numId w:val="0"/>
        </w:numPr>
        <w:bidi w:val="0"/>
        <w:ind w:right="0" w:rightChars="0"/>
        <w:rPr>
          <w:rFonts w:hint="eastAsia"/>
          <w:lang w:val="en-US" w:eastAsia="zh-CN"/>
        </w:rPr>
      </w:pPr>
      <w:bookmarkStart w:id="58" w:name="_Toc17369"/>
      <w:r>
        <w:rPr>
          <w:rFonts w:hint="eastAsia"/>
          <w:lang w:val="en-US" w:eastAsia="zh-CN"/>
        </w:rPr>
        <w:t>三、供应商基本情况（格式）</w:t>
      </w:r>
      <w:bookmarkEnd w:id="58"/>
    </w:p>
    <w:p>
      <w:pPr>
        <w:pStyle w:val="2"/>
        <w:jc w:val="center"/>
        <w:rPr>
          <w:rFonts w:hint="eastAsia" w:ascii="宋体" w:hAnsi="宋体" w:eastAsia="宋体" w:cs="宋体"/>
          <w:b/>
          <w:bCs/>
          <w:lang w:val="en-US" w:eastAsia="zh-CN"/>
        </w:rPr>
      </w:pPr>
    </w:p>
    <w:p>
      <w:pPr>
        <w:pStyle w:val="2"/>
        <w:jc w:val="center"/>
        <w:rPr>
          <w:rFonts w:hint="eastAsia" w:ascii="宋体" w:hAnsi="宋体" w:eastAsia="宋体" w:cs="宋体"/>
          <w:b/>
          <w:bCs/>
          <w:lang w:val="en-US" w:eastAsia="zh-CN"/>
        </w:rPr>
      </w:pPr>
      <w:r>
        <w:rPr>
          <w:rFonts w:hint="eastAsia" w:ascii="宋体" w:hAnsi="宋体" w:eastAsia="宋体" w:cs="宋体"/>
          <w:b/>
          <w:bCs/>
          <w:lang w:val="en-US" w:eastAsia="zh-CN"/>
        </w:rPr>
        <w:t>供应商基本情况表</w:t>
      </w:r>
    </w:p>
    <w:tbl>
      <w:tblPr>
        <w:tblStyle w:val="19"/>
        <w:tblW w:w="8524" w:type="dxa"/>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26"/>
        <w:gridCol w:w="3118"/>
        <w:gridCol w:w="1276"/>
        <w:gridCol w:w="26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526" w:type="dxa"/>
            <w:vAlign w:val="center"/>
          </w:tcPr>
          <w:p>
            <w:pPr>
              <w:bidi w:val="0"/>
              <w:jc w:val="center"/>
              <w:rPr>
                <w:sz w:val="24"/>
                <w:szCs w:val="24"/>
              </w:rPr>
            </w:pPr>
          </w:p>
          <w:p>
            <w:pPr>
              <w:bidi w:val="0"/>
              <w:jc w:val="center"/>
              <w:rPr>
                <w:rFonts w:hint="eastAsia"/>
                <w:sz w:val="24"/>
                <w:szCs w:val="24"/>
              </w:rPr>
            </w:pPr>
            <w:r>
              <w:rPr>
                <w:rFonts w:hint="eastAsia"/>
                <w:sz w:val="24"/>
                <w:szCs w:val="24"/>
                <w:lang w:val="en-US" w:eastAsia="zh-CN"/>
              </w:rPr>
              <w:t>供应商</w:t>
            </w:r>
            <w:r>
              <w:rPr>
                <w:rFonts w:hint="eastAsia"/>
                <w:sz w:val="24"/>
                <w:szCs w:val="24"/>
              </w:rPr>
              <w:t>名称</w:t>
            </w:r>
          </w:p>
        </w:tc>
        <w:tc>
          <w:tcPr>
            <w:tcW w:w="6998" w:type="dxa"/>
            <w:gridSpan w:val="3"/>
            <w:vAlign w:val="center"/>
          </w:tcPr>
          <w:p>
            <w:pPr>
              <w:bidi w:val="0"/>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526" w:type="dxa"/>
            <w:vAlign w:val="center"/>
          </w:tcPr>
          <w:p>
            <w:pPr>
              <w:bidi w:val="0"/>
              <w:jc w:val="both"/>
              <w:rPr>
                <w:sz w:val="24"/>
                <w:szCs w:val="24"/>
              </w:rPr>
            </w:pPr>
          </w:p>
          <w:p>
            <w:pPr>
              <w:bidi w:val="0"/>
              <w:jc w:val="center"/>
              <w:rPr>
                <w:rFonts w:hint="eastAsia"/>
                <w:sz w:val="24"/>
                <w:szCs w:val="24"/>
              </w:rPr>
            </w:pPr>
            <w:r>
              <w:rPr>
                <w:rFonts w:hint="eastAsia"/>
                <w:sz w:val="24"/>
                <w:szCs w:val="24"/>
              </w:rPr>
              <w:t>法定代表人</w:t>
            </w:r>
          </w:p>
        </w:tc>
        <w:tc>
          <w:tcPr>
            <w:tcW w:w="3118" w:type="dxa"/>
            <w:vAlign w:val="center"/>
          </w:tcPr>
          <w:p>
            <w:pPr>
              <w:bidi w:val="0"/>
              <w:jc w:val="center"/>
              <w:rPr>
                <w:sz w:val="24"/>
                <w:szCs w:val="24"/>
              </w:rPr>
            </w:pPr>
          </w:p>
        </w:tc>
        <w:tc>
          <w:tcPr>
            <w:tcW w:w="1276" w:type="dxa"/>
            <w:vAlign w:val="center"/>
          </w:tcPr>
          <w:p>
            <w:pPr>
              <w:bidi w:val="0"/>
              <w:jc w:val="center"/>
              <w:rPr>
                <w:sz w:val="24"/>
                <w:szCs w:val="24"/>
              </w:rPr>
            </w:pPr>
          </w:p>
          <w:p>
            <w:pPr>
              <w:bidi w:val="0"/>
              <w:jc w:val="center"/>
              <w:rPr>
                <w:rFonts w:hint="eastAsia"/>
                <w:sz w:val="24"/>
                <w:szCs w:val="24"/>
              </w:rPr>
            </w:pPr>
            <w:r>
              <w:rPr>
                <w:rFonts w:hint="eastAsia"/>
                <w:sz w:val="24"/>
                <w:szCs w:val="24"/>
              </w:rPr>
              <w:t>注册地区</w:t>
            </w:r>
          </w:p>
        </w:tc>
        <w:tc>
          <w:tcPr>
            <w:tcW w:w="2604" w:type="dxa"/>
            <w:vAlign w:val="center"/>
          </w:tcPr>
          <w:p>
            <w:pPr>
              <w:bidi w:val="0"/>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526" w:type="dxa"/>
            <w:vAlign w:val="center"/>
          </w:tcPr>
          <w:p>
            <w:pPr>
              <w:bidi w:val="0"/>
              <w:jc w:val="center"/>
              <w:rPr>
                <w:sz w:val="24"/>
                <w:szCs w:val="24"/>
              </w:rPr>
            </w:pPr>
          </w:p>
          <w:p>
            <w:pPr>
              <w:bidi w:val="0"/>
              <w:jc w:val="center"/>
              <w:rPr>
                <w:rFonts w:hint="eastAsia"/>
                <w:sz w:val="24"/>
                <w:szCs w:val="24"/>
              </w:rPr>
            </w:pPr>
            <w:r>
              <w:rPr>
                <w:rFonts w:hint="eastAsia"/>
                <w:sz w:val="24"/>
                <w:szCs w:val="24"/>
              </w:rPr>
              <w:t>地址</w:t>
            </w:r>
          </w:p>
        </w:tc>
        <w:tc>
          <w:tcPr>
            <w:tcW w:w="3118" w:type="dxa"/>
            <w:vAlign w:val="center"/>
          </w:tcPr>
          <w:p>
            <w:pPr>
              <w:bidi w:val="0"/>
              <w:jc w:val="center"/>
              <w:rPr>
                <w:sz w:val="24"/>
                <w:szCs w:val="24"/>
              </w:rPr>
            </w:pPr>
          </w:p>
        </w:tc>
        <w:tc>
          <w:tcPr>
            <w:tcW w:w="1276" w:type="dxa"/>
            <w:vAlign w:val="center"/>
          </w:tcPr>
          <w:p>
            <w:pPr>
              <w:bidi w:val="0"/>
              <w:jc w:val="center"/>
              <w:rPr>
                <w:sz w:val="24"/>
                <w:szCs w:val="24"/>
              </w:rPr>
            </w:pPr>
          </w:p>
          <w:p>
            <w:pPr>
              <w:bidi w:val="0"/>
              <w:jc w:val="center"/>
              <w:rPr>
                <w:rFonts w:hint="eastAsia"/>
                <w:sz w:val="24"/>
                <w:szCs w:val="24"/>
              </w:rPr>
            </w:pPr>
            <w:r>
              <w:rPr>
                <w:rFonts w:hint="eastAsia"/>
                <w:sz w:val="24"/>
                <w:szCs w:val="24"/>
              </w:rPr>
              <w:t>邮政编码</w:t>
            </w:r>
          </w:p>
        </w:tc>
        <w:tc>
          <w:tcPr>
            <w:tcW w:w="2604" w:type="dxa"/>
            <w:vAlign w:val="center"/>
          </w:tcPr>
          <w:p>
            <w:pPr>
              <w:bidi w:val="0"/>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526" w:type="dxa"/>
            <w:vAlign w:val="center"/>
          </w:tcPr>
          <w:p>
            <w:pPr>
              <w:bidi w:val="0"/>
              <w:jc w:val="center"/>
              <w:rPr>
                <w:sz w:val="24"/>
                <w:szCs w:val="24"/>
              </w:rPr>
            </w:pPr>
          </w:p>
          <w:p>
            <w:pPr>
              <w:bidi w:val="0"/>
              <w:jc w:val="center"/>
              <w:rPr>
                <w:rFonts w:hint="eastAsia"/>
                <w:sz w:val="24"/>
                <w:szCs w:val="24"/>
              </w:rPr>
            </w:pPr>
            <w:r>
              <w:rPr>
                <w:rFonts w:hint="eastAsia"/>
                <w:sz w:val="24"/>
                <w:szCs w:val="24"/>
              </w:rPr>
              <w:t>成立时间</w:t>
            </w:r>
          </w:p>
        </w:tc>
        <w:tc>
          <w:tcPr>
            <w:tcW w:w="3118" w:type="dxa"/>
            <w:vAlign w:val="center"/>
          </w:tcPr>
          <w:p>
            <w:pPr>
              <w:bidi w:val="0"/>
              <w:jc w:val="center"/>
              <w:rPr>
                <w:sz w:val="24"/>
                <w:szCs w:val="24"/>
              </w:rPr>
            </w:pPr>
          </w:p>
        </w:tc>
        <w:tc>
          <w:tcPr>
            <w:tcW w:w="1276" w:type="dxa"/>
            <w:vAlign w:val="center"/>
          </w:tcPr>
          <w:p>
            <w:pPr>
              <w:bidi w:val="0"/>
              <w:jc w:val="center"/>
              <w:rPr>
                <w:sz w:val="24"/>
                <w:szCs w:val="24"/>
              </w:rPr>
            </w:pPr>
          </w:p>
          <w:p>
            <w:pPr>
              <w:bidi w:val="0"/>
              <w:jc w:val="center"/>
              <w:rPr>
                <w:rFonts w:hint="eastAsia"/>
                <w:sz w:val="24"/>
                <w:szCs w:val="24"/>
              </w:rPr>
            </w:pPr>
            <w:r>
              <w:rPr>
                <w:rFonts w:hint="eastAsia"/>
                <w:sz w:val="24"/>
                <w:szCs w:val="24"/>
              </w:rPr>
              <w:t>单位性质</w:t>
            </w:r>
          </w:p>
        </w:tc>
        <w:tc>
          <w:tcPr>
            <w:tcW w:w="2604" w:type="dxa"/>
            <w:vAlign w:val="center"/>
          </w:tcPr>
          <w:p>
            <w:pPr>
              <w:bidi w:val="0"/>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1526" w:type="dxa"/>
            <w:vAlign w:val="center"/>
          </w:tcPr>
          <w:p>
            <w:pPr>
              <w:bidi w:val="0"/>
              <w:jc w:val="center"/>
              <w:rPr>
                <w:rFonts w:hint="eastAsia"/>
                <w:sz w:val="24"/>
                <w:szCs w:val="24"/>
              </w:rPr>
            </w:pPr>
            <w:r>
              <w:rPr>
                <w:rFonts w:hint="eastAsia"/>
                <w:sz w:val="24"/>
                <w:szCs w:val="24"/>
              </w:rPr>
              <w:t>注册号或社会信用代码</w:t>
            </w:r>
          </w:p>
        </w:tc>
        <w:tc>
          <w:tcPr>
            <w:tcW w:w="3118" w:type="dxa"/>
            <w:vAlign w:val="center"/>
          </w:tcPr>
          <w:p>
            <w:pPr>
              <w:bidi w:val="0"/>
              <w:jc w:val="center"/>
              <w:rPr>
                <w:sz w:val="24"/>
                <w:szCs w:val="24"/>
              </w:rPr>
            </w:pPr>
          </w:p>
        </w:tc>
        <w:tc>
          <w:tcPr>
            <w:tcW w:w="1276" w:type="dxa"/>
            <w:vAlign w:val="center"/>
          </w:tcPr>
          <w:p>
            <w:pPr>
              <w:bidi w:val="0"/>
              <w:jc w:val="center"/>
              <w:rPr>
                <w:sz w:val="24"/>
                <w:szCs w:val="24"/>
              </w:rPr>
            </w:pPr>
          </w:p>
          <w:p>
            <w:pPr>
              <w:bidi w:val="0"/>
              <w:jc w:val="center"/>
              <w:rPr>
                <w:rFonts w:hint="eastAsia"/>
                <w:sz w:val="24"/>
                <w:szCs w:val="24"/>
              </w:rPr>
            </w:pPr>
            <w:r>
              <w:rPr>
                <w:rFonts w:hint="eastAsia"/>
                <w:sz w:val="24"/>
                <w:szCs w:val="24"/>
              </w:rPr>
              <w:t>注册资本</w:t>
            </w:r>
          </w:p>
          <w:p>
            <w:pPr>
              <w:bidi w:val="0"/>
              <w:jc w:val="center"/>
              <w:rPr>
                <w:sz w:val="24"/>
                <w:szCs w:val="24"/>
              </w:rPr>
            </w:pPr>
          </w:p>
          <w:p>
            <w:pPr>
              <w:bidi w:val="0"/>
              <w:jc w:val="center"/>
              <w:rPr>
                <w:rFonts w:hint="eastAsia"/>
                <w:sz w:val="24"/>
                <w:szCs w:val="24"/>
              </w:rPr>
            </w:pPr>
            <w:r>
              <w:rPr>
                <w:rFonts w:hint="eastAsia"/>
                <w:sz w:val="24"/>
                <w:szCs w:val="24"/>
              </w:rPr>
              <w:t>（万元）</w:t>
            </w:r>
          </w:p>
        </w:tc>
        <w:tc>
          <w:tcPr>
            <w:tcW w:w="2604" w:type="dxa"/>
            <w:vAlign w:val="center"/>
          </w:tcPr>
          <w:p>
            <w:pPr>
              <w:bidi w:val="0"/>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526" w:type="dxa"/>
            <w:vAlign w:val="center"/>
          </w:tcPr>
          <w:p>
            <w:pPr>
              <w:bidi w:val="0"/>
              <w:jc w:val="center"/>
              <w:rPr>
                <w:sz w:val="24"/>
                <w:szCs w:val="24"/>
              </w:rPr>
            </w:pPr>
          </w:p>
          <w:p>
            <w:pPr>
              <w:bidi w:val="0"/>
              <w:jc w:val="center"/>
              <w:rPr>
                <w:rFonts w:hint="eastAsia"/>
                <w:sz w:val="24"/>
                <w:szCs w:val="24"/>
              </w:rPr>
            </w:pPr>
            <w:r>
              <w:rPr>
                <w:rFonts w:hint="eastAsia"/>
                <w:sz w:val="24"/>
                <w:szCs w:val="24"/>
              </w:rPr>
              <w:t>开户银行</w:t>
            </w:r>
          </w:p>
        </w:tc>
        <w:tc>
          <w:tcPr>
            <w:tcW w:w="3118" w:type="dxa"/>
            <w:vAlign w:val="center"/>
          </w:tcPr>
          <w:p>
            <w:pPr>
              <w:bidi w:val="0"/>
              <w:jc w:val="center"/>
              <w:rPr>
                <w:sz w:val="24"/>
                <w:szCs w:val="24"/>
              </w:rPr>
            </w:pPr>
          </w:p>
        </w:tc>
        <w:tc>
          <w:tcPr>
            <w:tcW w:w="1276" w:type="dxa"/>
            <w:vAlign w:val="center"/>
          </w:tcPr>
          <w:p>
            <w:pPr>
              <w:bidi w:val="0"/>
              <w:jc w:val="center"/>
              <w:rPr>
                <w:sz w:val="24"/>
                <w:szCs w:val="24"/>
              </w:rPr>
            </w:pPr>
          </w:p>
          <w:p>
            <w:pPr>
              <w:bidi w:val="0"/>
              <w:jc w:val="center"/>
              <w:rPr>
                <w:rFonts w:hint="eastAsia"/>
                <w:sz w:val="24"/>
                <w:szCs w:val="24"/>
              </w:rPr>
            </w:pPr>
            <w:r>
              <w:rPr>
                <w:rFonts w:hint="eastAsia"/>
                <w:sz w:val="24"/>
                <w:szCs w:val="24"/>
              </w:rPr>
              <w:t>账号</w:t>
            </w:r>
          </w:p>
        </w:tc>
        <w:tc>
          <w:tcPr>
            <w:tcW w:w="2604" w:type="dxa"/>
            <w:vAlign w:val="center"/>
          </w:tcPr>
          <w:p>
            <w:pPr>
              <w:bidi w:val="0"/>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526" w:type="dxa"/>
            <w:vAlign w:val="center"/>
          </w:tcPr>
          <w:p>
            <w:pPr>
              <w:bidi w:val="0"/>
              <w:jc w:val="center"/>
              <w:rPr>
                <w:sz w:val="24"/>
                <w:szCs w:val="24"/>
              </w:rPr>
            </w:pPr>
          </w:p>
          <w:p>
            <w:pPr>
              <w:bidi w:val="0"/>
              <w:jc w:val="center"/>
              <w:rPr>
                <w:rFonts w:hint="eastAsia"/>
                <w:sz w:val="24"/>
                <w:szCs w:val="24"/>
              </w:rPr>
            </w:pPr>
            <w:r>
              <w:rPr>
                <w:rFonts w:hint="eastAsia"/>
                <w:sz w:val="24"/>
                <w:szCs w:val="24"/>
              </w:rPr>
              <w:t>联系人</w:t>
            </w:r>
          </w:p>
        </w:tc>
        <w:tc>
          <w:tcPr>
            <w:tcW w:w="3118" w:type="dxa"/>
            <w:vAlign w:val="center"/>
          </w:tcPr>
          <w:p>
            <w:pPr>
              <w:bidi w:val="0"/>
              <w:jc w:val="center"/>
              <w:rPr>
                <w:sz w:val="24"/>
                <w:szCs w:val="24"/>
              </w:rPr>
            </w:pPr>
          </w:p>
        </w:tc>
        <w:tc>
          <w:tcPr>
            <w:tcW w:w="1276" w:type="dxa"/>
            <w:vAlign w:val="center"/>
          </w:tcPr>
          <w:p>
            <w:pPr>
              <w:bidi w:val="0"/>
              <w:jc w:val="center"/>
              <w:rPr>
                <w:sz w:val="24"/>
                <w:szCs w:val="24"/>
              </w:rPr>
            </w:pPr>
          </w:p>
          <w:p>
            <w:pPr>
              <w:bidi w:val="0"/>
              <w:jc w:val="center"/>
              <w:rPr>
                <w:rFonts w:hint="eastAsia"/>
                <w:sz w:val="24"/>
                <w:szCs w:val="24"/>
              </w:rPr>
            </w:pPr>
            <w:r>
              <w:rPr>
                <w:rFonts w:hint="eastAsia"/>
                <w:sz w:val="24"/>
                <w:szCs w:val="24"/>
              </w:rPr>
              <w:t>联系电话</w:t>
            </w:r>
          </w:p>
        </w:tc>
        <w:tc>
          <w:tcPr>
            <w:tcW w:w="2604" w:type="dxa"/>
            <w:vAlign w:val="center"/>
          </w:tcPr>
          <w:p>
            <w:pPr>
              <w:bidi w:val="0"/>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6" w:hRule="atLeast"/>
        </w:trPr>
        <w:tc>
          <w:tcPr>
            <w:tcW w:w="1526" w:type="dxa"/>
            <w:vAlign w:val="center"/>
          </w:tcPr>
          <w:p>
            <w:pPr>
              <w:bidi w:val="0"/>
              <w:jc w:val="center"/>
              <w:rPr>
                <w:sz w:val="24"/>
                <w:szCs w:val="24"/>
              </w:rPr>
            </w:pPr>
          </w:p>
          <w:p>
            <w:pPr>
              <w:bidi w:val="0"/>
              <w:jc w:val="center"/>
              <w:rPr>
                <w:sz w:val="24"/>
                <w:szCs w:val="24"/>
              </w:rPr>
            </w:pPr>
          </w:p>
          <w:p>
            <w:pPr>
              <w:bidi w:val="0"/>
              <w:jc w:val="center"/>
              <w:rPr>
                <w:sz w:val="24"/>
                <w:szCs w:val="24"/>
              </w:rPr>
            </w:pPr>
          </w:p>
          <w:p>
            <w:pPr>
              <w:bidi w:val="0"/>
              <w:jc w:val="center"/>
              <w:rPr>
                <w:rFonts w:hint="eastAsia"/>
                <w:sz w:val="24"/>
                <w:szCs w:val="24"/>
              </w:rPr>
            </w:pPr>
            <w:r>
              <w:rPr>
                <w:rFonts w:hint="eastAsia"/>
                <w:sz w:val="24"/>
                <w:szCs w:val="24"/>
              </w:rPr>
              <w:t>经营范围</w:t>
            </w:r>
          </w:p>
        </w:tc>
        <w:tc>
          <w:tcPr>
            <w:tcW w:w="6998" w:type="dxa"/>
            <w:gridSpan w:val="3"/>
            <w:vAlign w:val="center"/>
          </w:tcPr>
          <w:p>
            <w:pPr>
              <w:bidi w:val="0"/>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3" w:hRule="atLeast"/>
        </w:trPr>
        <w:tc>
          <w:tcPr>
            <w:tcW w:w="1526" w:type="dxa"/>
            <w:vAlign w:val="center"/>
          </w:tcPr>
          <w:p>
            <w:pPr>
              <w:bidi w:val="0"/>
              <w:jc w:val="center"/>
              <w:rPr>
                <w:sz w:val="24"/>
                <w:szCs w:val="24"/>
              </w:rPr>
            </w:pPr>
          </w:p>
          <w:p>
            <w:pPr>
              <w:bidi w:val="0"/>
              <w:jc w:val="center"/>
              <w:rPr>
                <w:rFonts w:hint="eastAsia"/>
                <w:sz w:val="24"/>
                <w:szCs w:val="24"/>
              </w:rPr>
            </w:pPr>
            <w:r>
              <w:rPr>
                <w:rFonts w:hint="eastAsia"/>
                <w:sz w:val="24"/>
                <w:szCs w:val="24"/>
              </w:rPr>
              <w:t>备注</w:t>
            </w:r>
          </w:p>
        </w:tc>
        <w:tc>
          <w:tcPr>
            <w:tcW w:w="6998" w:type="dxa"/>
            <w:gridSpan w:val="3"/>
            <w:vAlign w:val="center"/>
          </w:tcPr>
          <w:p>
            <w:pPr>
              <w:bidi w:val="0"/>
              <w:jc w:val="center"/>
              <w:rPr>
                <w:sz w:val="24"/>
                <w:szCs w:val="24"/>
              </w:rPr>
            </w:pPr>
          </w:p>
        </w:tc>
      </w:tr>
    </w:tbl>
    <w:p>
      <w:pPr>
        <w:pStyle w:val="3"/>
        <w:rPr>
          <w:rFonts w:hint="default"/>
          <w:lang w:val="en-US" w:eastAsia="zh-CN"/>
        </w:rPr>
      </w:pPr>
    </w:p>
    <w:p>
      <w:pPr>
        <w:pStyle w:val="3"/>
        <w:rPr>
          <w:rFonts w:hint="default"/>
          <w:lang w:val="en-US" w:eastAsia="zh-CN"/>
        </w:rPr>
      </w:pPr>
    </w:p>
    <w:p>
      <w:pPr>
        <w:pStyle w:val="3"/>
        <w:numPr>
          <w:ilvl w:val="0"/>
          <w:numId w:val="0"/>
        </w:numPr>
        <w:ind w:leftChars="0" w:right="0" w:rightChars="0"/>
        <w:rPr>
          <w:rFonts w:hint="eastAsia"/>
          <w:lang w:val="en-US" w:eastAsia="zh-CN"/>
        </w:rPr>
      </w:pPr>
    </w:p>
    <w:p>
      <w:pPr>
        <w:pStyle w:val="3"/>
        <w:numPr>
          <w:ilvl w:val="0"/>
          <w:numId w:val="0"/>
        </w:numPr>
        <w:ind w:leftChars="0" w:right="0" w:rightChars="0"/>
        <w:rPr>
          <w:rFonts w:hint="eastAsia"/>
          <w:lang w:val="en-US" w:eastAsia="zh-CN"/>
        </w:rPr>
      </w:pPr>
    </w:p>
    <w:p>
      <w:pPr>
        <w:pStyle w:val="3"/>
        <w:numPr>
          <w:ilvl w:val="0"/>
          <w:numId w:val="0"/>
        </w:numPr>
        <w:ind w:leftChars="0" w:right="0" w:rightChars="0"/>
        <w:rPr>
          <w:rFonts w:hint="eastAsia"/>
          <w:lang w:val="en-US" w:eastAsia="zh-CN"/>
        </w:rPr>
      </w:pPr>
    </w:p>
    <w:p>
      <w:pPr>
        <w:pStyle w:val="3"/>
        <w:numPr>
          <w:ilvl w:val="0"/>
          <w:numId w:val="0"/>
        </w:numPr>
        <w:ind w:leftChars="0" w:right="0" w:rightChars="0"/>
        <w:rPr>
          <w:rFonts w:hint="eastAsia"/>
          <w:lang w:val="en-US" w:eastAsia="zh-CN"/>
        </w:rPr>
      </w:pPr>
    </w:p>
    <w:p>
      <w:pPr>
        <w:pStyle w:val="3"/>
        <w:numPr>
          <w:ilvl w:val="0"/>
          <w:numId w:val="0"/>
        </w:numPr>
        <w:ind w:leftChars="0" w:right="0" w:rightChars="0"/>
        <w:rPr>
          <w:rFonts w:hint="eastAsia"/>
          <w:lang w:val="en-US" w:eastAsia="zh-CN"/>
        </w:rPr>
      </w:pPr>
    </w:p>
    <w:p>
      <w:pPr>
        <w:pStyle w:val="3"/>
        <w:numPr>
          <w:ilvl w:val="0"/>
          <w:numId w:val="0"/>
        </w:numPr>
        <w:ind w:leftChars="0" w:right="0" w:rightChars="0"/>
        <w:rPr>
          <w:rFonts w:hint="eastAsia"/>
          <w:lang w:val="en-US" w:eastAsia="zh-CN"/>
        </w:rPr>
      </w:pPr>
    </w:p>
    <w:p>
      <w:pPr>
        <w:pStyle w:val="5"/>
        <w:numPr>
          <w:ilvl w:val="0"/>
          <w:numId w:val="0"/>
        </w:numPr>
        <w:bidi w:val="0"/>
        <w:ind w:right="0" w:rightChars="0"/>
        <w:rPr>
          <w:rFonts w:hint="eastAsia"/>
          <w:lang w:val="en-US" w:eastAsia="zh-CN"/>
        </w:rPr>
      </w:pPr>
      <w:bookmarkStart w:id="59" w:name="_Toc31332"/>
      <w:r>
        <w:rPr>
          <w:rFonts w:hint="eastAsia"/>
          <w:lang w:val="en-US" w:eastAsia="zh-CN"/>
        </w:rPr>
        <w:t>四、供应商资质（格式）</w:t>
      </w:r>
      <w:bookmarkEnd w:id="59"/>
    </w:p>
    <w:p>
      <w:pPr>
        <w:pStyle w:val="5"/>
        <w:numPr>
          <w:ilvl w:val="0"/>
          <w:numId w:val="0"/>
        </w:numPr>
        <w:bidi w:val="0"/>
        <w:ind w:right="0" w:rightChars="0"/>
        <w:rPr>
          <w:rFonts w:hint="default"/>
          <w:lang w:val="en-US" w:eastAsia="zh-CN"/>
        </w:rPr>
      </w:pPr>
    </w:p>
    <w:p>
      <w:pPr>
        <w:pStyle w:val="5"/>
        <w:numPr>
          <w:ilvl w:val="0"/>
          <w:numId w:val="0"/>
        </w:numPr>
        <w:bidi w:val="0"/>
        <w:ind w:right="0" w:rightChars="0"/>
        <w:rPr>
          <w:rFonts w:hint="eastAsia"/>
          <w:lang w:val="en-US" w:eastAsia="zh-CN"/>
        </w:rPr>
      </w:pPr>
    </w:p>
    <w:p>
      <w:pPr>
        <w:pStyle w:val="5"/>
        <w:numPr>
          <w:ilvl w:val="0"/>
          <w:numId w:val="0"/>
        </w:numPr>
        <w:bidi w:val="0"/>
        <w:ind w:right="0" w:rightChars="0"/>
        <w:rPr>
          <w:rFonts w:hint="eastAsia"/>
          <w:lang w:val="en-US" w:eastAsia="zh-CN"/>
        </w:rPr>
      </w:pPr>
    </w:p>
    <w:p>
      <w:pPr>
        <w:pStyle w:val="5"/>
        <w:numPr>
          <w:ilvl w:val="0"/>
          <w:numId w:val="0"/>
        </w:numPr>
        <w:bidi w:val="0"/>
        <w:ind w:right="0" w:rightChars="0"/>
        <w:rPr>
          <w:rFonts w:hint="eastAsia"/>
          <w:lang w:val="en-US" w:eastAsia="zh-CN"/>
        </w:rPr>
      </w:pPr>
    </w:p>
    <w:p>
      <w:pPr>
        <w:pStyle w:val="5"/>
        <w:numPr>
          <w:ilvl w:val="0"/>
          <w:numId w:val="0"/>
        </w:numPr>
        <w:bidi w:val="0"/>
        <w:ind w:right="0" w:rightChars="0"/>
        <w:rPr>
          <w:rFonts w:hint="eastAsia"/>
          <w:lang w:val="en-US" w:eastAsia="zh-CN"/>
        </w:rPr>
      </w:pPr>
    </w:p>
    <w:p>
      <w:pPr>
        <w:pStyle w:val="5"/>
        <w:numPr>
          <w:ilvl w:val="0"/>
          <w:numId w:val="0"/>
        </w:numPr>
        <w:bidi w:val="0"/>
        <w:ind w:right="0" w:rightChars="0"/>
        <w:rPr>
          <w:rFonts w:hint="eastAsia"/>
          <w:lang w:val="en-US" w:eastAsia="zh-CN"/>
        </w:rPr>
      </w:pPr>
    </w:p>
    <w:p>
      <w:pPr>
        <w:pStyle w:val="5"/>
        <w:numPr>
          <w:ilvl w:val="0"/>
          <w:numId w:val="0"/>
        </w:numPr>
        <w:bidi w:val="0"/>
        <w:ind w:right="0" w:rightChars="0"/>
        <w:rPr>
          <w:rFonts w:hint="eastAsia"/>
          <w:lang w:val="en-US" w:eastAsia="zh-CN"/>
        </w:rPr>
      </w:pPr>
    </w:p>
    <w:p>
      <w:pPr>
        <w:pStyle w:val="5"/>
        <w:numPr>
          <w:ilvl w:val="0"/>
          <w:numId w:val="0"/>
        </w:numPr>
        <w:bidi w:val="0"/>
        <w:ind w:right="0" w:rightChars="0"/>
        <w:rPr>
          <w:rFonts w:hint="eastAsia"/>
          <w:lang w:val="en-US" w:eastAsia="zh-CN"/>
        </w:rPr>
      </w:pPr>
    </w:p>
    <w:p>
      <w:pPr>
        <w:pStyle w:val="5"/>
        <w:numPr>
          <w:ilvl w:val="0"/>
          <w:numId w:val="0"/>
        </w:numPr>
        <w:bidi w:val="0"/>
        <w:ind w:right="0" w:rightChars="0"/>
        <w:rPr>
          <w:rFonts w:hint="eastAsia"/>
          <w:lang w:val="en-US" w:eastAsia="zh-CN"/>
        </w:rPr>
      </w:pPr>
    </w:p>
    <w:p>
      <w:pPr>
        <w:pStyle w:val="5"/>
        <w:numPr>
          <w:ilvl w:val="0"/>
          <w:numId w:val="0"/>
        </w:numPr>
        <w:bidi w:val="0"/>
        <w:ind w:right="0" w:rightChars="0"/>
        <w:rPr>
          <w:rFonts w:hint="eastAsia"/>
          <w:lang w:val="en-US" w:eastAsia="zh-CN"/>
        </w:rPr>
      </w:pPr>
    </w:p>
    <w:p>
      <w:pPr>
        <w:pStyle w:val="5"/>
        <w:numPr>
          <w:ilvl w:val="0"/>
          <w:numId w:val="0"/>
        </w:numPr>
        <w:bidi w:val="0"/>
        <w:ind w:right="0" w:rightChars="0"/>
        <w:rPr>
          <w:rFonts w:hint="eastAsia"/>
          <w:lang w:val="en-US" w:eastAsia="zh-CN"/>
        </w:rPr>
      </w:pPr>
    </w:p>
    <w:p>
      <w:pPr>
        <w:pStyle w:val="5"/>
        <w:numPr>
          <w:ilvl w:val="0"/>
          <w:numId w:val="0"/>
        </w:numPr>
        <w:bidi w:val="0"/>
        <w:ind w:right="0" w:rightChars="0"/>
        <w:rPr>
          <w:rFonts w:hint="eastAsia"/>
          <w:lang w:val="en-US" w:eastAsia="zh-CN"/>
        </w:rPr>
      </w:pPr>
    </w:p>
    <w:p>
      <w:pPr>
        <w:pStyle w:val="5"/>
        <w:numPr>
          <w:ilvl w:val="0"/>
          <w:numId w:val="0"/>
        </w:numPr>
        <w:bidi w:val="0"/>
        <w:ind w:right="0" w:rightChars="0"/>
        <w:rPr>
          <w:rFonts w:hint="eastAsia"/>
          <w:lang w:val="en-US" w:eastAsia="zh-CN"/>
        </w:rPr>
      </w:pPr>
    </w:p>
    <w:p>
      <w:pPr>
        <w:pStyle w:val="5"/>
        <w:numPr>
          <w:ilvl w:val="0"/>
          <w:numId w:val="0"/>
        </w:numPr>
        <w:bidi w:val="0"/>
        <w:ind w:right="0" w:rightChars="0"/>
        <w:rPr>
          <w:rFonts w:hint="eastAsia"/>
          <w:lang w:val="en-US" w:eastAsia="zh-CN"/>
        </w:rPr>
      </w:pPr>
    </w:p>
    <w:p>
      <w:pPr>
        <w:pStyle w:val="3"/>
        <w:ind w:left="0" w:leftChars="0" w:firstLine="0" w:firstLineChars="0"/>
        <w:rPr>
          <w:rFonts w:hint="eastAsia"/>
        </w:rPr>
      </w:pPr>
    </w:p>
    <w:p>
      <w:pPr>
        <w:pStyle w:val="5"/>
        <w:numPr>
          <w:ilvl w:val="0"/>
          <w:numId w:val="0"/>
        </w:numPr>
        <w:bidi w:val="0"/>
        <w:ind w:right="0" w:rightChars="0"/>
        <w:rPr>
          <w:rFonts w:hint="eastAsia"/>
          <w:lang w:val="en-US" w:eastAsia="zh-CN"/>
        </w:rPr>
      </w:pPr>
      <w:bookmarkStart w:id="60" w:name="_Toc17598"/>
      <w:r>
        <w:rPr>
          <w:rFonts w:hint="eastAsia"/>
          <w:lang w:val="en-US" w:eastAsia="zh-CN"/>
        </w:rPr>
        <w:t>五、报价一览表（格式）</w:t>
      </w:r>
      <w:bookmarkEnd w:id="60"/>
    </w:p>
    <w:p>
      <w:pPr>
        <w:pStyle w:val="6"/>
        <w:rPr>
          <w:rFonts w:hint="eastAsia"/>
          <w:lang w:val="en-US" w:eastAsia="zh-CN"/>
        </w:rPr>
      </w:pPr>
    </w:p>
    <w:p>
      <w:pPr>
        <w:pStyle w:val="6"/>
        <w:rPr>
          <w:rFonts w:hint="eastAsia"/>
          <w:lang w:val="en-US" w:eastAsia="zh-CN"/>
        </w:rPr>
      </w:pPr>
    </w:p>
    <w:p>
      <w:pPr>
        <w:pStyle w:val="6"/>
        <w:rPr>
          <w:rFonts w:hint="eastAsia"/>
          <w:lang w:val="en-US" w:eastAsia="zh-CN"/>
        </w:rPr>
      </w:pPr>
    </w:p>
    <w:p>
      <w:pPr>
        <w:pStyle w:val="6"/>
        <w:rPr>
          <w:rFonts w:hint="eastAsia"/>
          <w:lang w:val="en-US" w:eastAsia="zh-CN"/>
        </w:rPr>
      </w:pPr>
    </w:p>
    <w:tbl>
      <w:tblPr>
        <w:tblStyle w:val="19"/>
        <w:tblW w:w="9716"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7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9" w:hRule="atLeast"/>
        </w:trPr>
        <w:tc>
          <w:tcPr>
            <w:tcW w:w="2700" w:type="dxa"/>
            <w:vAlign w:val="center"/>
          </w:tcPr>
          <w:p>
            <w:pPr>
              <w:bidi w:val="0"/>
              <w:jc w:val="center"/>
              <w:rPr>
                <w:sz w:val="24"/>
                <w:szCs w:val="24"/>
              </w:rPr>
            </w:pPr>
            <w:r>
              <w:rPr>
                <w:rFonts w:hint="eastAsia"/>
                <w:b/>
                <w:bCs/>
                <w:sz w:val="24"/>
                <w:szCs w:val="24"/>
              </w:rPr>
              <w:t>项 目 名 称</w:t>
            </w:r>
          </w:p>
        </w:tc>
        <w:tc>
          <w:tcPr>
            <w:tcW w:w="7016" w:type="dxa"/>
            <w:vAlign w:val="center"/>
          </w:tcPr>
          <w:p>
            <w:pPr>
              <w:bidi w:val="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9716" w:type="dxa"/>
            <w:gridSpan w:val="2"/>
            <w:vAlign w:val="center"/>
          </w:tcPr>
          <w:p>
            <w:pPr>
              <w:bidi w:val="0"/>
              <w:rPr>
                <w:sz w:val="24"/>
                <w:szCs w:val="24"/>
              </w:rPr>
            </w:pPr>
            <w:r>
              <w:rPr>
                <w:rFonts w:hint="eastAsia"/>
                <w:b/>
                <w:bCs/>
                <w:sz w:val="24"/>
                <w:szCs w:val="24"/>
              </w:rPr>
              <w:t>项目报价：</w:t>
            </w:r>
            <w:r>
              <w:rPr>
                <w:rFonts w:hint="eastAsia"/>
                <w:sz w:val="24"/>
                <w:szCs w:val="24"/>
              </w:rPr>
              <w:t xml:space="preserve">大写 </w:t>
            </w:r>
            <w:r>
              <w:rPr>
                <w:rFonts w:hint="eastAsia"/>
                <w:sz w:val="24"/>
                <w:szCs w:val="24"/>
                <w:lang w:eastAsia="zh-CN"/>
              </w:rPr>
              <w:t>：</w:t>
            </w:r>
            <w:r>
              <w:rPr>
                <w:rFonts w:hint="eastAsia"/>
                <w:sz w:val="24"/>
                <w:szCs w:val="24"/>
                <w:u w:val="single"/>
              </w:rPr>
              <w:t xml:space="preserve">     </w:t>
            </w:r>
            <w:r>
              <w:rPr>
                <w:rFonts w:hint="eastAsia"/>
                <w:sz w:val="24"/>
                <w:szCs w:val="24"/>
                <w:u w:val="single"/>
                <w:lang w:val="en-US" w:eastAsia="zh-CN"/>
              </w:rPr>
              <w:t xml:space="preserve"> </w:t>
            </w:r>
            <w:r>
              <w:rPr>
                <w:rFonts w:hint="eastAsia"/>
                <w:sz w:val="24"/>
                <w:szCs w:val="24"/>
                <w:u w:val="single"/>
              </w:rPr>
              <w:t xml:space="preserve">  </w:t>
            </w:r>
            <w:r>
              <w:rPr>
                <w:rFonts w:hint="eastAsia"/>
                <w:sz w:val="24"/>
                <w:szCs w:val="24"/>
                <w:u w:val="single"/>
                <w:lang w:val="en-US" w:eastAsia="zh-CN"/>
              </w:rPr>
              <w:t xml:space="preserve">   </w:t>
            </w:r>
            <w:r>
              <w:rPr>
                <w:rFonts w:hint="eastAsia"/>
                <w:sz w:val="24"/>
                <w:szCs w:val="24"/>
              </w:rPr>
              <w:t>，小写：</w:t>
            </w:r>
            <w:r>
              <w:rPr>
                <w:rFonts w:hint="eastAsia"/>
                <w:sz w:val="24"/>
                <w:szCs w:val="24"/>
                <w:u w:val="single"/>
              </w:rPr>
              <w:t xml:space="preserve">     </w:t>
            </w:r>
            <w:r>
              <w:rPr>
                <w:rFonts w:hint="eastAsia"/>
                <w:sz w:val="24"/>
                <w:szCs w:val="24"/>
                <w:u w:val="single"/>
                <w:lang w:val="en-US" w:eastAsia="zh-CN"/>
              </w:rPr>
              <w:t xml:space="preserve"> </w:t>
            </w:r>
            <w:r>
              <w:rPr>
                <w:rFonts w:hint="eastAsia"/>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9716" w:type="dxa"/>
            <w:gridSpan w:val="2"/>
            <w:vAlign w:val="center"/>
          </w:tcPr>
          <w:p>
            <w:pPr>
              <w:bidi w:val="0"/>
              <w:rPr>
                <w:sz w:val="24"/>
                <w:szCs w:val="24"/>
              </w:rPr>
            </w:pPr>
            <w:r>
              <w:rPr>
                <w:rFonts w:hint="eastAsia"/>
                <w:b/>
                <w:bCs/>
                <w:sz w:val="24"/>
                <w:szCs w:val="24"/>
                <w:lang w:val="en-US" w:eastAsia="zh-CN"/>
              </w:rPr>
              <w:t>项目完成时间：</w:t>
            </w:r>
            <w:r>
              <w:rPr>
                <w:rFonts w:hint="eastAsia"/>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9716" w:type="dxa"/>
            <w:gridSpan w:val="2"/>
            <w:vAlign w:val="center"/>
          </w:tcPr>
          <w:p>
            <w:pPr>
              <w:bidi w:val="0"/>
              <w:rPr>
                <w:rFonts w:hint="eastAsia" w:eastAsia="仿宋"/>
                <w:sz w:val="24"/>
                <w:szCs w:val="24"/>
                <w:lang w:eastAsia="zh-CN"/>
              </w:rPr>
            </w:pPr>
            <w:r>
              <w:rPr>
                <w:rFonts w:hint="eastAsia"/>
                <w:b/>
                <w:bCs/>
                <w:sz w:val="24"/>
                <w:szCs w:val="24"/>
                <w:lang w:val="en-US" w:eastAsia="zh-CN"/>
              </w:rPr>
              <w:t>售后服务期限：</w:t>
            </w:r>
          </w:p>
        </w:tc>
      </w:tr>
    </w:tbl>
    <w:p>
      <w:pPr>
        <w:bidi w:val="0"/>
        <w:rPr>
          <w:rFonts w:hint="eastAsia"/>
          <w:sz w:val="24"/>
          <w:szCs w:val="24"/>
        </w:rPr>
      </w:pPr>
    </w:p>
    <w:p>
      <w:pPr>
        <w:bidi w:val="0"/>
        <w:rPr>
          <w:rFonts w:hint="eastAsia"/>
          <w:sz w:val="24"/>
          <w:szCs w:val="24"/>
        </w:rPr>
      </w:pPr>
    </w:p>
    <w:p>
      <w:pPr>
        <w:bidi w:val="0"/>
        <w:rPr>
          <w:sz w:val="24"/>
          <w:szCs w:val="24"/>
        </w:rPr>
      </w:pPr>
      <w:r>
        <w:rPr>
          <w:rFonts w:hint="eastAsia"/>
          <w:sz w:val="24"/>
          <w:szCs w:val="24"/>
        </w:rPr>
        <w:t>填写说明：</w:t>
      </w:r>
    </w:p>
    <w:p>
      <w:pPr>
        <w:bidi w:val="0"/>
        <w:rPr>
          <w:sz w:val="24"/>
          <w:szCs w:val="24"/>
        </w:rPr>
      </w:pPr>
      <w:r>
        <w:rPr>
          <w:rFonts w:hint="eastAsia"/>
          <w:sz w:val="24"/>
          <w:szCs w:val="24"/>
          <w:lang w:val="en-US" w:eastAsia="zh-CN"/>
        </w:rPr>
        <w:t>1、报价</w:t>
      </w:r>
      <w:r>
        <w:rPr>
          <w:rFonts w:hint="eastAsia"/>
          <w:sz w:val="24"/>
          <w:szCs w:val="24"/>
        </w:rPr>
        <w:t>一览表不得填报选择性报价，否则将作为无效</w:t>
      </w:r>
      <w:r>
        <w:rPr>
          <w:rFonts w:hint="eastAsia"/>
          <w:sz w:val="24"/>
          <w:szCs w:val="24"/>
          <w:lang w:val="en-US" w:eastAsia="zh-CN"/>
        </w:rPr>
        <w:t>响应</w:t>
      </w:r>
      <w:r>
        <w:rPr>
          <w:rFonts w:hint="eastAsia"/>
          <w:sz w:val="24"/>
          <w:szCs w:val="24"/>
        </w:rPr>
        <w:t>；</w:t>
      </w:r>
    </w:p>
    <w:p>
      <w:pPr>
        <w:bidi w:val="0"/>
        <w:rPr>
          <w:rFonts w:hint="default" w:eastAsia="微软雅黑"/>
          <w:lang w:val="en-US" w:eastAsia="zh-CN"/>
        </w:rPr>
      </w:pPr>
      <w:r>
        <w:rPr>
          <w:rFonts w:hint="eastAsia"/>
          <w:sz w:val="24"/>
          <w:szCs w:val="24"/>
          <w:lang w:val="en-US" w:eastAsia="zh-CN"/>
        </w:rPr>
        <w:t>2、报价</w:t>
      </w:r>
      <w:r>
        <w:rPr>
          <w:rFonts w:hint="eastAsia"/>
          <w:sz w:val="24"/>
          <w:szCs w:val="24"/>
        </w:rPr>
        <w:t>一览表中报价与分项明细报价表中不符时，以</w:t>
      </w:r>
      <w:r>
        <w:rPr>
          <w:rFonts w:hint="eastAsia"/>
          <w:sz w:val="24"/>
          <w:szCs w:val="24"/>
          <w:lang w:val="en-US" w:eastAsia="zh-CN"/>
        </w:rPr>
        <w:t>报价</w:t>
      </w:r>
      <w:r>
        <w:rPr>
          <w:rFonts w:hint="eastAsia"/>
          <w:sz w:val="24"/>
          <w:szCs w:val="24"/>
        </w:rPr>
        <w:t>一览表为准</w:t>
      </w:r>
      <w:r>
        <w:rPr>
          <w:rFonts w:hint="eastAsia" w:ascii="宋体" w:hAnsi="宋体" w:cs="宋体"/>
        </w:rPr>
        <w:t>。</w:t>
      </w:r>
    </w:p>
    <w:p>
      <w:pPr>
        <w:pStyle w:val="3"/>
        <w:numPr>
          <w:ilvl w:val="0"/>
          <w:numId w:val="0"/>
        </w:numPr>
        <w:ind w:right="0" w:rightChars="0"/>
        <w:rPr>
          <w:rFonts w:hint="default"/>
          <w:lang w:val="en-US" w:eastAsia="zh-CN"/>
        </w:rPr>
      </w:pPr>
    </w:p>
    <w:p>
      <w:pPr>
        <w:pStyle w:val="3"/>
        <w:numPr>
          <w:ilvl w:val="0"/>
          <w:numId w:val="0"/>
        </w:numPr>
        <w:ind w:right="0" w:rightChars="0"/>
        <w:rPr>
          <w:rFonts w:hint="default"/>
          <w:lang w:val="en-US" w:eastAsia="zh-CN"/>
        </w:rPr>
      </w:pPr>
    </w:p>
    <w:p>
      <w:pPr>
        <w:pStyle w:val="3"/>
        <w:numPr>
          <w:ilvl w:val="0"/>
          <w:numId w:val="0"/>
        </w:numPr>
        <w:ind w:right="0" w:rightChars="0"/>
        <w:rPr>
          <w:rFonts w:hint="default"/>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leftChars="1100" w:firstLine="480" w:firstLineChars="200"/>
        <w:textAlignment w:val="auto"/>
        <w:rPr>
          <w:sz w:val="24"/>
          <w:szCs w:val="24"/>
        </w:rPr>
      </w:pPr>
      <w:r>
        <w:rPr>
          <w:rFonts w:hint="eastAsia"/>
          <w:sz w:val="24"/>
          <w:szCs w:val="24"/>
          <w:lang w:val="en-US" w:eastAsia="zh-CN"/>
        </w:rPr>
        <w:t>供应商名称</w:t>
      </w:r>
      <w:r>
        <w:rPr>
          <w:sz w:val="24"/>
          <w:szCs w:val="24"/>
        </w:rPr>
        <w:t>（盖章）：　　　　　　　　　　</w:t>
      </w:r>
    </w:p>
    <w:p>
      <w:pPr>
        <w:keepNext w:val="0"/>
        <w:keepLines w:val="0"/>
        <w:pageBreakBefore w:val="0"/>
        <w:widowControl w:val="0"/>
        <w:kinsoku/>
        <w:wordWrap/>
        <w:overflowPunct/>
        <w:topLinePunct w:val="0"/>
        <w:autoSpaceDE w:val="0"/>
        <w:autoSpaceDN w:val="0"/>
        <w:bidi w:val="0"/>
        <w:adjustRightInd/>
        <w:snapToGrid/>
        <w:spacing w:line="360" w:lineRule="auto"/>
        <w:ind w:leftChars="1100" w:firstLine="480" w:firstLineChars="200"/>
        <w:textAlignment w:val="auto"/>
        <w:rPr>
          <w:sz w:val="24"/>
          <w:szCs w:val="24"/>
        </w:rPr>
      </w:pPr>
      <w:r>
        <w:rPr>
          <w:sz w:val="24"/>
          <w:szCs w:val="24"/>
        </w:rPr>
        <w:t>法定代表人或</w:t>
      </w:r>
      <w:r>
        <w:rPr>
          <w:rFonts w:hint="eastAsia"/>
          <w:sz w:val="24"/>
          <w:szCs w:val="24"/>
          <w:lang w:val="en-US" w:eastAsia="zh-CN"/>
        </w:rPr>
        <w:t>授权代表</w:t>
      </w:r>
      <w:r>
        <w:rPr>
          <w:sz w:val="24"/>
          <w:szCs w:val="24"/>
        </w:rPr>
        <w:t xml:space="preserve">（签字或盖章）：                     </w:t>
      </w:r>
    </w:p>
    <w:p>
      <w:pPr>
        <w:keepNext w:val="0"/>
        <w:keepLines w:val="0"/>
        <w:pageBreakBefore w:val="0"/>
        <w:widowControl w:val="0"/>
        <w:kinsoku/>
        <w:wordWrap/>
        <w:overflowPunct/>
        <w:topLinePunct w:val="0"/>
        <w:autoSpaceDE w:val="0"/>
        <w:autoSpaceDN w:val="0"/>
        <w:bidi w:val="0"/>
        <w:adjustRightInd/>
        <w:snapToGrid/>
        <w:spacing w:line="360" w:lineRule="auto"/>
        <w:ind w:leftChars="1100" w:firstLine="480" w:firstLineChars="200"/>
        <w:textAlignment w:val="auto"/>
        <w:rPr>
          <w:sz w:val="24"/>
          <w:szCs w:val="24"/>
        </w:rPr>
      </w:pPr>
      <w:r>
        <w:rPr>
          <w:sz w:val="24"/>
          <w:szCs w:val="24"/>
        </w:rPr>
        <w:t>日期：   年  月 　日</w:t>
      </w:r>
    </w:p>
    <w:p>
      <w:pPr>
        <w:pStyle w:val="3"/>
        <w:numPr>
          <w:ilvl w:val="0"/>
          <w:numId w:val="0"/>
        </w:numPr>
        <w:ind w:right="0" w:rightChars="0"/>
        <w:rPr>
          <w:rFonts w:hint="default"/>
          <w:lang w:val="en-US" w:eastAsia="zh-CN"/>
        </w:rPr>
      </w:pPr>
    </w:p>
    <w:p>
      <w:pPr>
        <w:pStyle w:val="3"/>
        <w:numPr>
          <w:ilvl w:val="0"/>
          <w:numId w:val="0"/>
        </w:numPr>
        <w:ind w:right="0" w:rightChars="0"/>
        <w:rPr>
          <w:rFonts w:hint="default"/>
          <w:lang w:val="en-US" w:eastAsia="zh-CN"/>
        </w:rPr>
      </w:pPr>
    </w:p>
    <w:p>
      <w:pPr>
        <w:pStyle w:val="3"/>
        <w:numPr>
          <w:ilvl w:val="0"/>
          <w:numId w:val="0"/>
        </w:numPr>
        <w:ind w:right="0" w:rightChars="0"/>
        <w:rPr>
          <w:rFonts w:hint="default"/>
          <w:lang w:val="en-US" w:eastAsia="zh-CN"/>
        </w:rPr>
      </w:pPr>
      <w:r>
        <w:rPr>
          <w:rFonts w:hint="eastAsia" w:ascii="宋体" w:hAnsi="宋体" w:eastAsia="宋体" w:cs="宋体"/>
          <w:b/>
          <w:sz w:val="24"/>
          <w:szCs w:val="24"/>
          <w:lang w:eastAsia="zh-CN"/>
        </w:rPr>
        <w:t>注</w:t>
      </w:r>
      <w:r>
        <w:rPr>
          <w:rFonts w:hint="eastAsia" w:ascii="宋体" w:hAnsi="宋体" w:eastAsia="宋体" w:cs="宋体"/>
          <w:b/>
          <w:sz w:val="24"/>
          <w:szCs w:val="24"/>
          <w:lang w:val="en-US"/>
        </w:rPr>
        <w:t>:</w:t>
      </w:r>
      <w:r>
        <w:rPr>
          <w:rFonts w:hint="eastAsia" w:ascii="宋体" w:hAnsi="宋体" w:eastAsia="宋体" w:cs="宋体"/>
          <w:b/>
          <w:sz w:val="24"/>
          <w:szCs w:val="24"/>
          <w:lang w:eastAsia="zh-CN"/>
        </w:rPr>
        <w:t>请供应商另准备多份空白</w:t>
      </w:r>
      <w:r>
        <w:rPr>
          <w:rFonts w:hint="eastAsia" w:ascii="宋体" w:hAnsi="宋体" w:cs="宋体"/>
          <w:b/>
          <w:sz w:val="24"/>
          <w:szCs w:val="24"/>
          <w:lang w:val="en-US" w:eastAsia="zh-CN"/>
        </w:rPr>
        <w:t>报价一览表</w:t>
      </w:r>
      <w:r>
        <w:rPr>
          <w:rFonts w:hint="eastAsia" w:ascii="宋体" w:hAnsi="宋体" w:eastAsia="宋体" w:cs="宋体"/>
          <w:b/>
          <w:sz w:val="24"/>
          <w:szCs w:val="24"/>
          <w:lang w:eastAsia="zh-CN"/>
        </w:rPr>
        <w:t>（加盖供应商公章），以备多轮报价用。</w:t>
      </w:r>
    </w:p>
    <w:p>
      <w:pPr>
        <w:pStyle w:val="3"/>
        <w:numPr>
          <w:ilvl w:val="0"/>
          <w:numId w:val="0"/>
        </w:numPr>
        <w:ind w:right="0" w:rightChars="0"/>
        <w:rPr>
          <w:rFonts w:hint="default"/>
          <w:lang w:val="en-US" w:eastAsia="zh-CN"/>
        </w:rPr>
      </w:pPr>
    </w:p>
    <w:p>
      <w:pPr>
        <w:pStyle w:val="3"/>
        <w:numPr>
          <w:ilvl w:val="0"/>
          <w:numId w:val="0"/>
        </w:numPr>
        <w:ind w:right="0" w:rightChars="0"/>
        <w:rPr>
          <w:rFonts w:hint="default"/>
          <w:lang w:val="en-US" w:eastAsia="zh-CN"/>
        </w:rPr>
      </w:pPr>
    </w:p>
    <w:p>
      <w:pPr>
        <w:pStyle w:val="3"/>
        <w:numPr>
          <w:ilvl w:val="0"/>
          <w:numId w:val="0"/>
        </w:numPr>
        <w:ind w:right="0" w:rightChars="0"/>
        <w:rPr>
          <w:rFonts w:hint="default"/>
          <w:lang w:val="en-US" w:eastAsia="zh-CN"/>
        </w:rPr>
      </w:pPr>
    </w:p>
    <w:p>
      <w:pPr>
        <w:pStyle w:val="3"/>
        <w:numPr>
          <w:ilvl w:val="0"/>
          <w:numId w:val="0"/>
        </w:numPr>
        <w:ind w:right="0" w:rightChars="0"/>
        <w:rPr>
          <w:rFonts w:hint="default"/>
          <w:lang w:val="en-US" w:eastAsia="zh-CN"/>
        </w:rPr>
      </w:pPr>
    </w:p>
    <w:p>
      <w:pPr>
        <w:pStyle w:val="5"/>
        <w:numPr>
          <w:ilvl w:val="0"/>
          <w:numId w:val="0"/>
        </w:numPr>
        <w:bidi w:val="0"/>
        <w:ind w:right="0" w:rightChars="0"/>
        <w:rPr>
          <w:rFonts w:hint="eastAsia"/>
          <w:lang w:val="en-US" w:eastAsia="zh-CN"/>
        </w:rPr>
      </w:pPr>
      <w:bookmarkStart w:id="61" w:name="_Toc11050"/>
      <w:r>
        <w:rPr>
          <w:rFonts w:hint="eastAsia"/>
          <w:lang w:val="en-US" w:eastAsia="zh-CN"/>
        </w:rPr>
        <w:t>六、明细报价表（格式）</w:t>
      </w:r>
      <w:bookmarkEnd w:id="61"/>
    </w:p>
    <w:p>
      <w:pPr>
        <w:bidi w:val="0"/>
        <w:jc w:val="center"/>
        <w:rPr>
          <w:rFonts w:hint="eastAsia" w:ascii="宋体" w:hAnsi="宋体" w:eastAsia="宋体" w:cs="宋体"/>
          <w:b/>
          <w:bCs/>
          <w:sz w:val="28"/>
          <w:szCs w:val="28"/>
        </w:rPr>
      </w:pPr>
      <w:r>
        <w:rPr>
          <w:rFonts w:hint="eastAsia" w:ascii="宋体" w:hAnsi="宋体" w:eastAsia="宋体" w:cs="宋体"/>
          <w:b/>
          <w:bCs/>
          <w:sz w:val="28"/>
          <w:szCs w:val="28"/>
        </w:rPr>
        <w:t>明细报价表（服务类）</w:t>
      </w:r>
    </w:p>
    <w:tbl>
      <w:tblPr>
        <w:tblStyle w:val="19"/>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4"/>
        <w:gridCol w:w="1407"/>
        <w:gridCol w:w="2266"/>
        <w:gridCol w:w="1134"/>
        <w:gridCol w:w="992"/>
        <w:gridCol w:w="1541"/>
        <w:gridCol w:w="9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654" w:type="dxa"/>
            <w:vAlign w:val="center"/>
          </w:tcPr>
          <w:p>
            <w:pPr>
              <w:bidi w:val="0"/>
              <w:jc w:val="center"/>
              <w:rPr>
                <w:rFonts w:hint="eastAsia" w:ascii="仿宋" w:hAnsi="仿宋" w:eastAsia="仿宋" w:cs="仿宋"/>
                <w:b/>
                <w:bCs/>
                <w:sz w:val="24"/>
                <w:szCs w:val="24"/>
              </w:rPr>
            </w:pPr>
            <w:r>
              <w:rPr>
                <w:rFonts w:hint="eastAsia" w:ascii="仿宋" w:hAnsi="仿宋" w:eastAsia="仿宋" w:cs="仿宋"/>
                <w:b/>
                <w:bCs/>
                <w:sz w:val="24"/>
                <w:szCs w:val="24"/>
              </w:rPr>
              <w:t>序号</w:t>
            </w:r>
          </w:p>
        </w:tc>
        <w:tc>
          <w:tcPr>
            <w:tcW w:w="3673" w:type="dxa"/>
            <w:gridSpan w:val="2"/>
            <w:vAlign w:val="center"/>
          </w:tcPr>
          <w:p>
            <w:pPr>
              <w:bidi w:val="0"/>
              <w:jc w:val="center"/>
              <w:rPr>
                <w:rFonts w:hint="eastAsia" w:ascii="仿宋" w:hAnsi="仿宋" w:eastAsia="仿宋" w:cs="仿宋"/>
                <w:b/>
                <w:bCs/>
                <w:sz w:val="24"/>
                <w:szCs w:val="24"/>
              </w:rPr>
            </w:pPr>
            <w:r>
              <w:rPr>
                <w:rFonts w:hint="eastAsia" w:ascii="仿宋" w:hAnsi="仿宋" w:eastAsia="仿宋" w:cs="仿宋"/>
                <w:b/>
                <w:bCs/>
                <w:sz w:val="24"/>
                <w:szCs w:val="24"/>
              </w:rPr>
              <w:t>服务费用简述</w:t>
            </w:r>
          </w:p>
        </w:tc>
        <w:tc>
          <w:tcPr>
            <w:tcW w:w="1134" w:type="dxa"/>
            <w:vAlign w:val="center"/>
          </w:tcPr>
          <w:p>
            <w:pPr>
              <w:bidi w:val="0"/>
              <w:jc w:val="center"/>
              <w:rPr>
                <w:rFonts w:hint="eastAsia" w:ascii="仿宋" w:hAnsi="仿宋" w:eastAsia="仿宋" w:cs="仿宋"/>
                <w:b/>
                <w:bCs/>
                <w:sz w:val="24"/>
                <w:szCs w:val="24"/>
              </w:rPr>
            </w:pPr>
            <w:r>
              <w:rPr>
                <w:rFonts w:hint="eastAsia" w:ascii="仿宋" w:hAnsi="仿宋" w:eastAsia="仿宋" w:cs="仿宋"/>
                <w:b/>
                <w:bCs/>
                <w:sz w:val="24"/>
                <w:szCs w:val="24"/>
              </w:rPr>
              <w:t>单价</w:t>
            </w:r>
          </w:p>
          <w:p>
            <w:pPr>
              <w:bidi w:val="0"/>
              <w:jc w:val="center"/>
              <w:rPr>
                <w:rFonts w:hint="eastAsia" w:ascii="仿宋" w:hAnsi="仿宋" w:eastAsia="仿宋" w:cs="仿宋"/>
                <w:b/>
                <w:bCs/>
                <w:sz w:val="24"/>
                <w:szCs w:val="24"/>
              </w:rPr>
            </w:pPr>
            <w:r>
              <w:rPr>
                <w:rFonts w:hint="eastAsia" w:ascii="仿宋" w:hAnsi="仿宋" w:eastAsia="仿宋" w:cs="仿宋"/>
                <w:b/>
                <w:bCs/>
                <w:sz w:val="24"/>
                <w:szCs w:val="24"/>
              </w:rPr>
              <w:t>（元）</w:t>
            </w:r>
          </w:p>
        </w:tc>
        <w:tc>
          <w:tcPr>
            <w:tcW w:w="992" w:type="dxa"/>
            <w:vAlign w:val="center"/>
          </w:tcPr>
          <w:p>
            <w:pPr>
              <w:bidi w:val="0"/>
              <w:jc w:val="center"/>
              <w:rPr>
                <w:rFonts w:hint="eastAsia" w:ascii="仿宋" w:hAnsi="仿宋" w:eastAsia="仿宋" w:cs="仿宋"/>
                <w:b/>
                <w:bCs/>
                <w:sz w:val="24"/>
                <w:szCs w:val="24"/>
              </w:rPr>
            </w:pPr>
            <w:r>
              <w:rPr>
                <w:rFonts w:hint="eastAsia" w:ascii="仿宋" w:hAnsi="仿宋" w:eastAsia="仿宋" w:cs="仿宋"/>
                <w:b/>
                <w:bCs/>
                <w:sz w:val="24"/>
                <w:szCs w:val="24"/>
              </w:rPr>
              <w:t>数量</w:t>
            </w:r>
          </w:p>
        </w:tc>
        <w:tc>
          <w:tcPr>
            <w:tcW w:w="1541" w:type="dxa"/>
            <w:vAlign w:val="center"/>
          </w:tcPr>
          <w:p>
            <w:pPr>
              <w:bidi w:val="0"/>
              <w:jc w:val="center"/>
              <w:rPr>
                <w:rFonts w:hint="eastAsia" w:ascii="仿宋" w:hAnsi="仿宋" w:eastAsia="仿宋" w:cs="仿宋"/>
                <w:b/>
                <w:bCs/>
                <w:sz w:val="24"/>
                <w:szCs w:val="24"/>
              </w:rPr>
            </w:pPr>
            <w:r>
              <w:rPr>
                <w:rFonts w:hint="eastAsia" w:ascii="仿宋" w:hAnsi="仿宋" w:eastAsia="仿宋" w:cs="仿宋"/>
                <w:b/>
                <w:bCs/>
                <w:sz w:val="24"/>
                <w:szCs w:val="24"/>
              </w:rPr>
              <w:t>合价</w:t>
            </w:r>
          </w:p>
          <w:p>
            <w:pPr>
              <w:bidi w:val="0"/>
              <w:jc w:val="center"/>
              <w:rPr>
                <w:rFonts w:hint="eastAsia" w:ascii="仿宋" w:hAnsi="仿宋" w:eastAsia="仿宋" w:cs="仿宋"/>
                <w:b/>
                <w:bCs/>
                <w:sz w:val="24"/>
                <w:szCs w:val="24"/>
              </w:rPr>
            </w:pPr>
            <w:r>
              <w:rPr>
                <w:rFonts w:hint="eastAsia" w:ascii="仿宋" w:hAnsi="仿宋" w:eastAsia="仿宋" w:cs="仿宋"/>
                <w:b/>
                <w:bCs/>
                <w:sz w:val="24"/>
                <w:szCs w:val="24"/>
              </w:rPr>
              <w:t>（元）</w:t>
            </w:r>
          </w:p>
        </w:tc>
        <w:tc>
          <w:tcPr>
            <w:tcW w:w="991" w:type="dxa"/>
            <w:vAlign w:val="center"/>
          </w:tcPr>
          <w:p>
            <w:pPr>
              <w:bidi w:val="0"/>
              <w:jc w:val="center"/>
              <w:rPr>
                <w:rFonts w:hint="eastAsia" w:ascii="仿宋" w:hAnsi="仿宋" w:eastAsia="仿宋" w:cs="仿宋"/>
                <w:b/>
                <w:bCs/>
                <w:sz w:val="24"/>
                <w:szCs w:val="24"/>
              </w:rPr>
            </w:pPr>
            <w:r>
              <w:rPr>
                <w:rFonts w:hint="eastAsia" w:ascii="仿宋" w:hAnsi="仿宋" w:eastAsia="仿宋" w:cs="仿宋"/>
                <w:b/>
                <w:bCs/>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654" w:type="dxa"/>
            <w:vAlign w:val="center"/>
          </w:tcPr>
          <w:p>
            <w:pPr>
              <w:bidi w:val="0"/>
              <w:jc w:val="center"/>
              <w:rPr>
                <w:rFonts w:hint="eastAsia" w:ascii="仿宋" w:hAnsi="仿宋" w:eastAsia="仿宋" w:cs="仿宋"/>
                <w:sz w:val="24"/>
                <w:szCs w:val="24"/>
              </w:rPr>
            </w:pPr>
            <w:r>
              <w:rPr>
                <w:rFonts w:hint="eastAsia" w:ascii="仿宋" w:hAnsi="仿宋" w:eastAsia="仿宋" w:cs="仿宋"/>
                <w:sz w:val="24"/>
                <w:szCs w:val="24"/>
              </w:rPr>
              <w:t>1</w:t>
            </w:r>
          </w:p>
        </w:tc>
        <w:tc>
          <w:tcPr>
            <w:tcW w:w="3673" w:type="dxa"/>
            <w:gridSpan w:val="2"/>
            <w:vAlign w:val="center"/>
          </w:tcPr>
          <w:p>
            <w:pPr>
              <w:bidi w:val="0"/>
              <w:jc w:val="center"/>
              <w:rPr>
                <w:rFonts w:hint="eastAsia" w:ascii="仿宋" w:hAnsi="仿宋" w:eastAsia="仿宋" w:cs="仿宋"/>
                <w:sz w:val="24"/>
                <w:szCs w:val="24"/>
              </w:rPr>
            </w:pPr>
          </w:p>
        </w:tc>
        <w:tc>
          <w:tcPr>
            <w:tcW w:w="1134" w:type="dxa"/>
            <w:vAlign w:val="center"/>
          </w:tcPr>
          <w:p>
            <w:pPr>
              <w:bidi w:val="0"/>
              <w:jc w:val="center"/>
              <w:rPr>
                <w:rFonts w:hint="eastAsia" w:ascii="仿宋" w:hAnsi="仿宋" w:eastAsia="仿宋" w:cs="仿宋"/>
                <w:sz w:val="24"/>
                <w:szCs w:val="24"/>
              </w:rPr>
            </w:pPr>
          </w:p>
        </w:tc>
        <w:tc>
          <w:tcPr>
            <w:tcW w:w="992" w:type="dxa"/>
            <w:vAlign w:val="center"/>
          </w:tcPr>
          <w:p>
            <w:pPr>
              <w:bidi w:val="0"/>
              <w:jc w:val="center"/>
              <w:rPr>
                <w:rFonts w:hint="eastAsia" w:ascii="仿宋" w:hAnsi="仿宋" w:eastAsia="仿宋" w:cs="仿宋"/>
                <w:sz w:val="24"/>
                <w:szCs w:val="24"/>
              </w:rPr>
            </w:pPr>
          </w:p>
        </w:tc>
        <w:tc>
          <w:tcPr>
            <w:tcW w:w="1541" w:type="dxa"/>
            <w:vAlign w:val="center"/>
          </w:tcPr>
          <w:p>
            <w:pPr>
              <w:bidi w:val="0"/>
              <w:jc w:val="center"/>
              <w:rPr>
                <w:rFonts w:hint="eastAsia" w:ascii="仿宋" w:hAnsi="仿宋" w:eastAsia="仿宋" w:cs="仿宋"/>
                <w:sz w:val="24"/>
                <w:szCs w:val="24"/>
              </w:rPr>
            </w:pPr>
          </w:p>
        </w:tc>
        <w:tc>
          <w:tcPr>
            <w:tcW w:w="991" w:type="dxa"/>
            <w:vAlign w:val="center"/>
          </w:tcPr>
          <w:p>
            <w:pPr>
              <w:bidi w:val="0"/>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654" w:type="dxa"/>
            <w:vAlign w:val="center"/>
          </w:tcPr>
          <w:p>
            <w:pPr>
              <w:bidi w:val="0"/>
              <w:jc w:val="center"/>
              <w:rPr>
                <w:rFonts w:hint="eastAsia" w:ascii="仿宋" w:hAnsi="仿宋" w:eastAsia="仿宋" w:cs="仿宋"/>
                <w:sz w:val="24"/>
                <w:szCs w:val="24"/>
              </w:rPr>
            </w:pPr>
            <w:r>
              <w:rPr>
                <w:rFonts w:hint="eastAsia" w:ascii="仿宋" w:hAnsi="仿宋" w:eastAsia="仿宋" w:cs="仿宋"/>
                <w:sz w:val="24"/>
                <w:szCs w:val="24"/>
              </w:rPr>
              <w:t>2</w:t>
            </w:r>
          </w:p>
        </w:tc>
        <w:tc>
          <w:tcPr>
            <w:tcW w:w="3673" w:type="dxa"/>
            <w:gridSpan w:val="2"/>
            <w:vAlign w:val="center"/>
          </w:tcPr>
          <w:p>
            <w:pPr>
              <w:bidi w:val="0"/>
              <w:jc w:val="center"/>
              <w:rPr>
                <w:rFonts w:hint="eastAsia" w:ascii="仿宋" w:hAnsi="仿宋" w:eastAsia="仿宋" w:cs="仿宋"/>
                <w:sz w:val="24"/>
                <w:szCs w:val="24"/>
              </w:rPr>
            </w:pPr>
          </w:p>
        </w:tc>
        <w:tc>
          <w:tcPr>
            <w:tcW w:w="1134" w:type="dxa"/>
            <w:vAlign w:val="center"/>
          </w:tcPr>
          <w:p>
            <w:pPr>
              <w:bidi w:val="0"/>
              <w:jc w:val="center"/>
              <w:rPr>
                <w:rFonts w:hint="eastAsia" w:ascii="仿宋" w:hAnsi="仿宋" w:eastAsia="仿宋" w:cs="仿宋"/>
                <w:sz w:val="24"/>
                <w:szCs w:val="24"/>
              </w:rPr>
            </w:pPr>
          </w:p>
        </w:tc>
        <w:tc>
          <w:tcPr>
            <w:tcW w:w="992" w:type="dxa"/>
            <w:vAlign w:val="center"/>
          </w:tcPr>
          <w:p>
            <w:pPr>
              <w:bidi w:val="0"/>
              <w:jc w:val="center"/>
              <w:rPr>
                <w:rFonts w:hint="eastAsia" w:ascii="仿宋" w:hAnsi="仿宋" w:eastAsia="仿宋" w:cs="仿宋"/>
                <w:sz w:val="24"/>
                <w:szCs w:val="24"/>
              </w:rPr>
            </w:pPr>
          </w:p>
        </w:tc>
        <w:tc>
          <w:tcPr>
            <w:tcW w:w="1541" w:type="dxa"/>
            <w:vAlign w:val="center"/>
          </w:tcPr>
          <w:p>
            <w:pPr>
              <w:bidi w:val="0"/>
              <w:jc w:val="center"/>
              <w:rPr>
                <w:rFonts w:hint="eastAsia" w:ascii="仿宋" w:hAnsi="仿宋" w:eastAsia="仿宋" w:cs="仿宋"/>
                <w:sz w:val="24"/>
                <w:szCs w:val="24"/>
              </w:rPr>
            </w:pPr>
          </w:p>
        </w:tc>
        <w:tc>
          <w:tcPr>
            <w:tcW w:w="991" w:type="dxa"/>
            <w:vAlign w:val="center"/>
          </w:tcPr>
          <w:p>
            <w:pPr>
              <w:bidi w:val="0"/>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654" w:type="dxa"/>
            <w:vAlign w:val="center"/>
          </w:tcPr>
          <w:p>
            <w:pPr>
              <w:bidi w:val="0"/>
              <w:jc w:val="center"/>
              <w:rPr>
                <w:rFonts w:hint="eastAsia" w:ascii="仿宋" w:hAnsi="仿宋" w:eastAsia="仿宋" w:cs="仿宋"/>
                <w:sz w:val="24"/>
                <w:szCs w:val="24"/>
              </w:rPr>
            </w:pPr>
            <w:r>
              <w:rPr>
                <w:rFonts w:hint="eastAsia" w:ascii="仿宋" w:hAnsi="仿宋" w:eastAsia="仿宋" w:cs="仿宋"/>
                <w:sz w:val="24"/>
                <w:szCs w:val="24"/>
              </w:rPr>
              <w:t>3</w:t>
            </w:r>
          </w:p>
        </w:tc>
        <w:tc>
          <w:tcPr>
            <w:tcW w:w="3673" w:type="dxa"/>
            <w:gridSpan w:val="2"/>
            <w:vAlign w:val="center"/>
          </w:tcPr>
          <w:p>
            <w:pPr>
              <w:bidi w:val="0"/>
              <w:jc w:val="center"/>
              <w:rPr>
                <w:rFonts w:hint="eastAsia" w:ascii="仿宋" w:hAnsi="仿宋" w:eastAsia="仿宋" w:cs="仿宋"/>
                <w:sz w:val="24"/>
                <w:szCs w:val="24"/>
              </w:rPr>
            </w:pPr>
          </w:p>
        </w:tc>
        <w:tc>
          <w:tcPr>
            <w:tcW w:w="1134" w:type="dxa"/>
            <w:vAlign w:val="center"/>
          </w:tcPr>
          <w:p>
            <w:pPr>
              <w:bidi w:val="0"/>
              <w:jc w:val="center"/>
              <w:rPr>
                <w:rFonts w:hint="eastAsia" w:ascii="仿宋" w:hAnsi="仿宋" w:eastAsia="仿宋" w:cs="仿宋"/>
                <w:sz w:val="24"/>
                <w:szCs w:val="24"/>
              </w:rPr>
            </w:pPr>
          </w:p>
        </w:tc>
        <w:tc>
          <w:tcPr>
            <w:tcW w:w="992" w:type="dxa"/>
            <w:vAlign w:val="center"/>
          </w:tcPr>
          <w:p>
            <w:pPr>
              <w:bidi w:val="0"/>
              <w:jc w:val="center"/>
              <w:rPr>
                <w:rFonts w:hint="eastAsia" w:ascii="仿宋" w:hAnsi="仿宋" w:eastAsia="仿宋" w:cs="仿宋"/>
                <w:sz w:val="24"/>
                <w:szCs w:val="24"/>
              </w:rPr>
            </w:pPr>
          </w:p>
        </w:tc>
        <w:tc>
          <w:tcPr>
            <w:tcW w:w="1541" w:type="dxa"/>
            <w:vAlign w:val="center"/>
          </w:tcPr>
          <w:p>
            <w:pPr>
              <w:bidi w:val="0"/>
              <w:jc w:val="center"/>
              <w:rPr>
                <w:rFonts w:hint="eastAsia" w:ascii="仿宋" w:hAnsi="仿宋" w:eastAsia="仿宋" w:cs="仿宋"/>
                <w:sz w:val="24"/>
                <w:szCs w:val="24"/>
              </w:rPr>
            </w:pPr>
          </w:p>
        </w:tc>
        <w:tc>
          <w:tcPr>
            <w:tcW w:w="991" w:type="dxa"/>
            <w:vAlign w:val="center"/>
          </w:tcPr>
          <w:p>
            <w:pPr>
              <w:bidi w:val="0"/>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654" w:type="dxa"/>
            <w:vAlign w:val="center"/>
          </w:tcPr>
          <w:p>
            <w:pPr>
              <w:bidi w:val="0"/>
              <w:jc w:val="center"/>
              <w:rPr>
                <w:rFonts w:hint="eastAsia" w:ascii="仿宋" w:hAnsi="仿宋" w:eastAsia="仿宋" w:cs="仿宋"/>
                <w:sz w:val="24"/>
                <w:szCs w:val="24"/>
              </w:rPr>
            </w:pPr>
            <w:r>
              <w:rPr>
                <w:rFonts w:hint="eastAsia" w:ascii="仿宋" w:hAnsi="仿宋" w:eastAsia="仿宋" w:cs="仿宋"/>
                <w:sz w:val="24"/>
                <w:szCs w:val="24"/>
              </w:rPr>
              <w:t>4</w:t>
            </w:r>
          </w:p>
        </w:tc>
        <w:tc>
          <w:tcPr>
            <w:tcW w:w="3673" w:type="dxa"/>
            <w:gridSpan w:val="2"/>
            <w:vAlign w:val="center"/>
          </w:tcPr>
          <w:p>
            <w:pPr>
              <w:bidi w:val="0"/>
              <w:jc w:val="center"/>
              <w:rPr>
                <w:rFonts w:hint="eastAsia" w:ascii="仿宋" w:hAnsi="仿宋" w:eastAsia="仿宋" w:cs="仿宋"/>
                <w:sz w:val="24"/>
                <w:szCs w:val="24"/>
              </w:rPr>
            </w:pPr>
          </w:p>
        </w:tc>
        <w:tc>
          <w:tcPr>
            <w:tcW w:w="1134" w:type="dxa"/>
            <w:vAlign w:val="center"/>
          </w:tcPr>
          <w:p>
            <w:pPr>
              <w:bidi w:val="0"/>
              <w:jc w:val="center"/>
              <w:rPr>
                <w:rFonts w:hint="eastAsia" w:ascii="仿宋" w:hAnsi="仿宋" w:eastAsia="仿宋" w:cs="仿宋"/>
                <w:sz w:val="24"/>
                <w:szCs w:val="24"/>
              </w:rPr>
            </w:pPr>
          </w:p>
        </w:tc>
        <w:tc>
          <w:tcPr>
            <w:tcW w:w="992" w:type="dxa"/>
            <w:vAlign w:val="center"/>
          </w:tcPr>
          <w:p>
            <w:pPr>
              <w:bidi w:val="0"/>
              <w:jc w:val="center"/>
              <w:rPr>
                <w:rFonts w:hint="eastAsia" w:ascii="仿宋" w:hAnsi="仿宋" w:eastAsia="仿宋" w:cs="仿宋"/>
                <w:sz w:val="24"/>
                <w:szCs w:val="24"/>
              </w:rPr>
            </w:pPr>
          </w:p>
        </w:tc>
        <w:tc>
          <w:tcPr>
            <w:tcW w:w="1541" w:type="dxa"/>
            <w:vAlign w:val="center"/>
          </w:tcPr>
          <w:p>
            <w:pPr>
              <w:bidi w:val="0"/>
              <w:jc w:val="center"/>
              <w:rPr>
                <w:rFonts w:hint="eastAsia" w:ascii="仿宋" w:hAnsi="仿宋" w:eastAsia="仿宋" w:cs="仿宋"/>
                <w:sz w:val="24"/>
                <w:szCs w:val="24"/>
              </w:rPr>
            </w:pPr>
          </w:p>
        </w:tc>
        <w:tc>
          <w:tcPr>
            <w:tcW w:w="991" w:type="dxa"/>
            <w:vAlign w:val="center"/>
          </w:tcPr>
          <w:p>
            <w:pPr>
              <w:bidi w:val="0"/>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654" w:type="dxa"/>
            <w:vAlign w:val="center"/>
          </w:tcPr>
          <w:p>
            <w:pPr>
              <w:bidi w:val="0"/>
              <w:jc w:val="center"/>
              <w:rPr>
                <w:rFonts w:hint="eastAsia" w:ascii="仿宋" w:hAnsi="仿宋" w:eastAsia="仿宋" w:cs="仿宋"/>
                <w:sz w:val="24"/>
                <w:szCs w:val="24"/>
              </w:rPr>
            </w:pPr>
            <w:r>
              <w:rPr>
                <w:rFonts w:hint="eastAsia" w:ascii="仿宋" w:hAnsi="仿宋" w:eastAsia="仿宋" w:cs="仿宋"/>
                <w:sz w:val="24"/>
                <w:szCs w:val="24"/>
              </w:rPr>
              <w:t>5</w:t>
            </w:r>
          </w:p>
        </w:tc>
        <w:tc>
          <w:tcPr>
            <w:tcW w:w="3673" w:type="dxa"/>
            <w:gridSpan w:val="2"/>
            <w:vAlign w:val="center"/>
          </w:tcPr>
          <w:p>
            <w:pPr>
              <w:bidi w:val="0"/>
              <w:jc w:val="center"/>
              <w:rPr>
                <w:rFonts w:hint="eastAsia" w:ascii="仿宋" w:hAnsi="仿宋" w:eastAsia="仿宋" w:cs="仿宋"/>
                <w:sz w:val="24"/>
                <w:szCs w:val="24"/>
              </w:rPr>
            </w:pPr>
          </w:p>
        </w:tc>
        <w:tc>
          <w:tcPr>
            <w:tcW w:w="1134" w:type="dxa"/>
            <w:vAlign w:val="center"/>
          </w:tcPr>
          <w:p>
            <w:pPr>
              <w:bidi w:val="0"/>
              <w:jc w:val="center"/>
              <w:rPr>
                <w:rFonts w:hint="eastAsia" w:ascii="仿宋" w:hAnsi="仿宋" w:eastAsia="仿宋" w:cs="仿宋"/>
                <w:sz w:val="24"/>
                <w:szCs w:val="24"/>
              </w:rPr>
            </w:pPr>
          </w:p>
        </w:tc>
        <w:tc>
          <w:tcPr>
            <w:tcW w:w="992" w:type="dxa"/>
            <w:vAlign w:val="center"/>
          </w:tcPr>
          <w:p>
            <w:pPr>
              <w:bidi w:val="0"/>
              <w:jc w:val="center"/>
              <w:rPr>
                <w:rFonts w:hint="eastAsia" w:ascii="仿宋" w:hAnsi="仿宋" w:eastAsia="仿宋" w:cs="仿宋"/>
                <w:sz w:val="24"/>
                <w:szCs w:val="24"/>
              </w:rPr>
            </w:pPr>
          </w:p>
        </w:tc>
        <w:tc>
          <w:tcPr>
            <w:tcW w:w="1541" w:type="dxa"/>
            <w:vAlign w:val="center"/>
          </w:tcPr>
          <w:p>
            <w:pPr>
              <w:bidi w:val="0"/>
              <w:jc w:val="center"/>
              <w:rPr>
                <w:rFonts w:hint="eastAsia" w:ascii="仿宋" w:hAnsi="仿宋" w:eastAsia="仿宋" w:cs="仿宋"/>
                <w:sz w:val="24"/>
                <w:szCs w:val="24"/>
              </w:rPr>
            </w:pPr>
          </w:p>
        </w:tc>
        <w:tc>
          <w:tcPr>
            <w:tcW w:w="991" w:type="dxa"/>
            <w:vAlign w:val="center"/>
          </w:tcPr>
          <w:p>
            <w:pPr>
              <w:bidi w:val="0"/>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654" w:type="dxa"/>
            <w:vAlign w:val="center"/>
          </w:tcPr>
          <w:p>
            <w:pPr>
              <w:bidi w:val="0"/>
              <w:jc w:val="center"/>
              <w:rPr>
                <w:rFonts w:hint="eastAsia" w:ascii="仿宋" w:hAnsi="仿宋" w:eastAsia="仿宋" w:cs="仿宋"/>
                <w:sz w:val="24"/>
                <w:szCs w:val="24"/>
              </w:rPr>
            </w:pPr>
            <w:r>
              <w:rPr>
                <w:rFonts w:hint="eastAsia" w:ascii="仿宋" w:hAnsi="仿宋" w:eastAsia="仿宋" w:cs="仿宋"/>
                <w:sz w:val="24"/>
                <w:szCs w:val="24"/>
              </w:rPr>
              <w:t>…</w:t>
            </w:r>
          </w:p>
        </w:tc>
        <w:tc>
          <w:tcPr>
            <w:tcW w:w="3673" w:type="dxa"/>
            <w:gridSpan w:val="2"/>
            <w:vAlign w:val="center"/>
          </w:tcPr>
          <w:p>
            <w:pPr>
              <w:bidi w:val="0"/>
              <w:jc w:val="center"/>
              <w:rPr>
                <w:rFonts w:hint="eastAsia" w:ascii="仿宋" w:hAnsi="仿宋" w:eastAsia="仿宋" w:cs="仿宋"/>
                <w:sz w:val="24"/>
                <w:szCs w:val="24"/>
              </w:rPr>
            </w:pPr>
          </w:p>
        </w:tc>
        <w:tc>
          <w:tcPr>
            <w:tcW w:w="1134" w:type="dxa"/>
            <w:vAlign w:val="center"/>
          </w:tcPr>
          <w:p>
            <w:pPr>
              <w:bidi w:val="0"/>
              <w:jc w:val="center"/>
              <w:rPr>
                <w:rFonts w:hint="eastAsia" w:ascii="仿宋" w:hAnsi="仿宋" w:eastAsia="仿宋" w:cs="仿宋"/>
                <w:sz w:val="24"/>
                <w:szCs w:val="24"/>
              </w:rPr>
            </w:pPr>
          </w:p>
        </w:tc>
        <w:tc>
          <w:tcPr>
            <w:tcW w:w="992" w:type="dxa"/>
            <w:vAlign w:val="center"/>
          </w:tcPr>
          <w:p>
            <w:pPr>
              <w:bidi w:val="0"/>
              <w:jc w:val="center"/>
              <w:rPr>
                <w:rFonts w:hint="eastAsia" w:ascii="仿宋" w:hAnsi="仿宋" w:eastAsia="仿宋" w:cs="仿宋"/>
                <w:sz w:val="24"/>
                <w:szCs w:val="24"/>
              </w:rPr>
            </w:pPr>
          </w:p>
        </w:tc>
        <w:tc>
          <w:tcPr>
            <w:tcW w:w="1541" w:type="dxa"/>
            <w:vAlign w:val="center"/>
          </w:tcPr>
          <w:p>
            <w:pPr>
              <w:bidi w:val="0"/>
              <w:jc w:val="center"/>
              <w:rPr>
                <w:rFonts w:hint="eastAsia" w:ascii="仿宋" w:hAnsi="仿宋" w:eastAsia="仿宋" w:cs="仿宋"/>
                <w:sz w:val="24"/>
                <w:szCs w:val="24"/>
              </w:rPr>
            </w:pPr>
          </w:p>
        </w:tc>
        <w:tc>
          <w:tcPr>
            <w:tcW w:w="991" w:type="dxa"/>
            <w:vAlign w:val="center"/>
          </w:tcPr>
          <w:p>
            <w:pPr>
              <w:bidi w:val="0"/>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0" w:hRule="atLeast"/>
        </w:trPr>
        <w:tc>
          <w:tcPr>
            <w:tcW w:w="2061" w:type="dxa"/>
            <w:gridSpan w:val="2"/>
            <w:vAlign w:val="center"/>
          </w:tcPr>
          <w:p>
            <w:pPr>
              <w:bidi w:val="0"/>
              <w:jc w:val="center"/>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报价总计</w:t>
            </w:r>
          </w:p>
          <w:p>
            <w:pPr>
              <w:bidi w:val="0"/>
              <w:jc w:val="center"/>
              <w:rPr>
                <w:rFonts w:hint="eastAsia" w:ascii="仿宋" w:hAnsi="仿宋" w:eastAsia="仿宋" w:cs="仿宋"/>
                <w:sz w:val="24"/>
                <w:szCs w:val="24"/>
              </w:rPr>
            </w:pPr>
          </w:p>
        </w:tc>
        <w:tc>
          <w:tcPr>
            <w:tcW w:w="6924" w:type="dxa"/>
            <w:gridSpan w:val="5"/>
          </w:tcPr>
          <w:p>
            <w:pPr>
              <w:bidi w:val="0"/>
              <w:rPr>
                <w:rFonts w:hint="eastAsia" w:ascii="仿宋" w:hAnsi="仿宋" w:eastAsia="仿宋" w:cs="仿宋"/>
                <w:sz w:val="24"/>
                <w:szCs w:val="24"/>
              </w:rPr>
            </w:pPr>
          </w:p>
          <w:p>
            <w:pPr>
              <w:bidi w:val="0"/>
              <w:rPr>
                <w:rFonts w:hint="eastAsia" w:ascii="仿宋" w:hAnsi="仿宋" w:eastAsia="仿宋" w:cs="仿宋"/>
                <w:sz w:val="24"/>
                <w:szCs w:val="24"/>
                <w:u w:val="single"/>
              </w:rPr>
            </w:pPr>
            <w:r>
              <w:rPr>
                <w:rFonts w:hint="eastAsia" w:cs="仿宋"/>
                <w:sz w:val="24"/>
                <w:szCs w:val="24"/>
                <w:lang w:val="en-US" w:eastAsia="zh-CN"/>
              </w:rPr>
              <w:t>人民币（小写）：</w:t>
            </w:r>
            <w:r>
              <w:rPr>
                <w:rFonts w:hint="eastAsia" w:ascii="仿宋" w:hAnsi="仿宋" w:eastAsia="仿宋" w:cs="仿宋"/>
                <w:sz w:val="24"/>
                <w:szCs w:val="24"/>
                <w:u w:val="single"/>
              </w:rPr>
              <w:tab/>
            </w:r>
            <w:r>
              <w:rPr>
                <w:rFonts w:hint="eastAsia" w:ascii="仿宋" w:hAnsi="仿宋" w:eastAsia="仿宋" w:cs="仿宋"/>
                <w:sz w:val="24"/>
                <w:szCs w:val="24"/>
                <w:u w:val="single"/>
              </w:rPr>
              <w:t xml:space="preserve"> </w:t>
            </w:r>
            <w:r>
              <w:rPr>
                <w:rFonts w:hint="eastAsia" w:cs="仿宋"/>
                <w:sz w:val="24"/>
                <w:szCs w:val="24"/>
                <w:u w:val="single"/>
                <w:lang w:val="en-US" w:eastAsia="zh-CN"/>
              </w:rPr>
              <w:t xml:space="preserve">          </w:t>
            </w:r>
            <w:r>
              <w:rPr>
                <w:rFonts w:hint="eastAsia" w:ascii="仿宋" w:hAnsi="仿宋" w:eastAsia="仿宋" w:cs="仿宋"/>
                <w:sz w:val="24"/>
                <w:szCs w:val="24"/>
                <w:u w:val="single"/>
              </w:rPr>
              <w:tab/>
            </w:r>
          </w:p>
          <w:p>
            <w:pPr>
              <w:bidi w:val="0"/>
              <w:rPr>
                <w:rFonts w:hint="eastAsia" w:ascii="仿宋" w:hAnsi="仿宋" w:eastAsia="仿宋" w:cs="仿宋"/>
                <w:sz w:val="24"/>
                <w:szCs w:val="24"/>
                <w:lang w:val="en-US" w:eastAsia="zh-CN"/>
              </w:rPr>
            </w:pPr>
          </w:p>
          <w:p>
            <w:pPr>
              <w:bidi w:val="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人民币（大写）</w:t>
            </w:r>
            <w:r>
              <w:rPr>
                <w:rFonts w:hint="eastAsia" w:cs="仿宋"/>
                <w:sz w:val="24"/>
                <w:szCs w:val="24"/>
                <w:lang w:val="en-US" w:eastAsia="zh-CN"/>
              </w:rPr>
              <w:t>：</w:t>
            </w:r>
            <w:r>
              <w:rPr>
                <w:rFonts w:hint="eastAsia" w:cs="仿宋"/>
                <w:sz w:val="24"/>
                <w:szCs w:val="24"/>
                <w:u w:val="single"/>
                <w:lang w:val="en-US" w:eastAsia="zh-CN"/>
              </w:rPr>
              <w:t xml:space="preserve">                </w:t>
            </w:r>
          </w:p>
        </w:tc>
      </w:tr>
    </w:tbl>
    <w:p>
      <w:pPr>
        <w:bidi w:val="0"/>
        <w:rPr>
          <w:rFonts w:hint="eastAsia" w:ascii="仿宋" w:hAnsi="仿宋" w:eastAsia="仿宋" w:cs="仿宋"/>
          <w:sz w:val="24"/>
          <w:szCs w:val="24"/>
        </w:rPr>
      </w:pPr>
    </w:p>
    <w:p>
      <w:pPr>
        <w:bidi w:val="0"/>
        <w:rPr>
          <w:rFonts w:hint="eastAsia" w:ascii="仿宋" w:hAnsi="仿宋" w:eastAsia="仿宋" w:cs="仿宋"/>
          <w:sz w:val="24"/>
          <w:szCs w:val="24"/>
          <w:lang w:eastAsia="zh-CN"/>
        </w:rPr>
      </w:pPr>
      <w:r>
        <w:rPr>
          <w:rFonts w:hint="eastAsia" w:ascii="仿宋" w:hAnsi="仿宋" w:eastAsia="仿宋" w:cs="仿宋"/>
          <w:sz w:val="24"/>
          <w:szCs w:val="24"/>
        </w:rPr>
        <w:t>注：供应商应分项进行填报，表中表格行数可自行添加。报价应包含项目实施过程中一切相关费用。表中报价总计应与对应报价一览表中总价一致</w:t>
      </w:r>
      <w:r>
        <w:rPr>
          <w:rFonts w:hint="eastAsia" w:cs="仿宋"/>
          <w:sz w:val="24"/>
          <w:szCs w:val="24"/>
          <w:lang w:eastAsia="zh-CN"/>
        </w:rPr>
        <w:t>。</w:t>
      </w:r>
    </w:p>
    <w:p>
      <w:pPr>
        <w:bidi w:val="0"/>
        <w:rPr>
          <w:rFonts w:hint="eastAsia" w:ascii="仿宋" w:hAnsi="仿宋" w:eastAsia="仿宋" w:cs="仿宋"/>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ind w:leftChars="1300"/>
        <w:textAlignment w:val="auto"/>
        <w:rPr>
          <w:rFonts w:hint="eastAsia" w:ascii="仿宋" w:hAnsi="仿宋" w:eastAsia="仿宋" w:cs="仿宋"/>
          <w:sz w:val="24"/>
          <w:szCs w:val="24"/>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leftChars="1300"/>
        <w:textAlignment w:val="auto"/>
        <w:rPr>
          <w:rFonts w:hint="eastAsia" w:ascii="仿宋" w:hAnsi="仿宋" w:eastAsia="仿宋" w:cs="仿宋"/>
          <w:sz w:val="24"/>
          <w:szCs w:val="24"/>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leftChars="1300"/>
        <w:textAlignment w:val="auto"/>
        <w:rPr>
          <w:rFonts w:hint="eastAsia" w:ascii="仿宋" w:hAnsi="仿宋" w:eastAsia="仿宋" w:cs="仿宋"/>
          <w:sz w:val="24"/>
          <w:szCs w:val="24"/>
        </w:rPr>
      </w:pPr>
      <w:r>
        <w:rPr>
          <w:rFonts w:hint="eastAsia" w:cs="仿宋"/>
          <w:sz w:val="24"/>
          <w:szCs w:val="24"/>
          <w:lang w:val="en-US" w:eastAsia="zh-CN"/>
        </w:rPr>
        <w:t>供应商名称</w:t>
      </w:r>
      <w:r>
        <w:rPr>
          <w:rFonts w:hint="eastAsia" w:ascii="仿宋" w:hAnsi="仿宋" w:eastAsia="仿宋" w:cs="仿宋"/>
          <w:sz w:val="24"/>
          <w:szCs w:val="24"/>
        </w:rPr>
        <w:t xml:space="preserve">（公章）：        </w:t>
      </w:r>
    </w:p>
    <w:p>
      <w:pPr>
        <w:keepNext w:val="0"/>
        <w:keepLines w:val="0"/>
        <w:pageBreakBefore w:val="0"/>
        <w:widowControl w:val="0"/>
        <w:kinsoku/>
        <w:wordWrap/>
        <w:overflowPunct/>
        <w:topLinePunct w:val="0"/>
        <w:autoSpaceDE w:val="0"/>
        <w:autoSpaceDN w:val="0"/>
        <w:bidi w:val="0"/>
        <w:adjustRightInd/>
        <w:snapToGrid/>
        <w:spacing w:line="360" w:lineRule="auto"/>
        <w:ind w:leftChars="1300"/>
        <w:textAlignment w:val="auto"/>
        <w:rPr>
          <w:rFonts w:hint="eastAsia" w:ascii="仿宋" w:hAnsi="仿宋" w:eastAsia="仿宋" w:cs="仿宋"/>
          <w:sz w:val="24"/>
          <w:szCs w:val="24"/>
        </w:rPr>
      </w:pPr>
      <w:r>
        <w:rPr>
          <w:rFonts w:hint="eastAsia" w:ascii="仿宋" w:hAnsi="仿宋" w:eastAsia="仿宋" w:cs="仿宋"/>
          <w:sz w:val="24"/>
          <w:szCs w:val="24"/>
        </w:rPr>
        <w:t>法定代表人</w:t>
      </w:r>
      <w:r>
        <w:rPr>
          <w:rFonts w:hint="eastAsia" w:ascii="仿宋" w:hAnsi="仿宋" w:eastAsia="仿宋" w:cs="仿宋"/>
          <w:sz w:val="24"/>
          <w:szCs w:val="24"/>
          <w:lang w:val="en-US" w:eastAsia="zh-CN"/>
        </w:rPr>
        <w:t>或</w:t>
      </w:r>
      <w:r>
        <w:rPr>
          <w:rFonts w:hint="eastAsia" w:ascii="仿宋" w:hAnsi="仿宋" w:eastAsia="仿宋" w:cs="仿宋"/>
          <w:sz w:val="24"/>
          <w:szCs w:val="24"/>
        </w:rPr>
        <w:t xml:space="preserve">授权代表（签字/盖章）：   </w:t>
      </w:r>
    </w:p>
    <w:p>
      <w:pPr>
        <w:keepNext w:val="0"/>
        <w:keepLines w:val="0"/>
        <w:pageBreakBefore w:val="0"/>
        <w:widowControl w:val="0"/>
        <w:kinsoku/>
        <w:wordWrap/>
        <w:overflowPunct/>
        <w:topLinePunct w:val="0"/>
        <w:autoSpaceDE w:val="0"/>
        <w:autoSpaceDN w:val="0"/>
        <w:bidi w:val="0"/>
        <w:adjustRightInd/>
        <w:snapToGrid/>
        <w:spacing w:line="360" w:lineRule="auto"/>
        <w:ind w:leftChars="1300"/>
        <w:textAlignment w:val="auto"/>
        <w:rPr>
          <w:rFonts w:hint="eastAsia" w:ascii="仿宋" w:hAnsi="仿宋" w:eastAsia="仿宋" w:cs="仿宋"/>
          <w:sz w:val="24"/>
          <w:szCs w:val="24"/>
        </w:rPr>
      </w:pPr>
      <w:r>
        <w:rPr>
          <w:rFonts w:hint="eastAsia" w:ascii="仿宋" w:hAnsi="仿宋" w:eastAsia="仿宋" w:cs="仿宋"/>
          <w:sz w:val="24"/>
          <w:szCs w:val="24"/>
        </w:rPr>
        <w:t xml:space="preserve">日期：          </w:t>
      </w:r>
    </w:p>
    <w:p>
      <w:pPr>
        <w:pStyle w:val="3"/>
        <w:numPr>
          <w:ilvl w:val="0"/>
          <w:numId w:val="0"/>
        </w:numPr>
        <w:ind w:leftChars="0" w:right="0" w:rightChars="0"/>
        <w:rPr>
          <w:rFonts w:hint="default" w:ascii="微软雅黑" w:eastAsia="微软雅黑"/>
          <w:b/>
          <w:sz w:val="24"/>
          <w:lang w:val="en-US" w:eastAsia="zh-CN"/>
        </w:rPr>
      </w:pPr>
    </w:p>
    <w:p>
      <w:pPr>
        <w:pStyle w:val="3"/>
        <w:numPr>
          <w:ilvl w:val="0"/>
          <w:numId w:val="0"/>
        </w:numPr>
        <w:ind w:leftChars="0" w:right="0" w:rightChars="0"/>
        <w:rPr>
          <w:rFonts w:hint="default" w:ascii="微软雅黑" w:eastAsia="微软雅黑"/>
          <w:b/>
          <w:sz w:val="24"/>
          <w:lang w:val="en-US" w:eastAsia="zh-CN"/>
        </w:rPr>
      </w:pPr>
    </w:p>
    <w:p>
      <w:pPr>
        <w:pStyle w:val="3"/>
        <w:numPr>
          <w:ilvl w:val="0"/>
          <w:numId w:val="0"/>
        </w:numPr>
        <w:ind w:leftChars="0" w:right="0" w:rightChars="0"/>
        <w:rPr>
          <w:rFonts w:hint="default" w:ascii="微软雅黑" w:eastAsia="微软雅黑"/>
          <w:b/>
          <w:sz w:val="24"/>
          <w:lang w:val="en-US" w:eastAsia="zh-CN"/>
        </w:rPr>
      </w:pPr>
    </w:p>
    <w:p>
      <w:pPr>
        <w:pStyle w:val="3"/>
        <w:numPr>
          <w:ilvl w:val="0"/>
          <w:numId w:val="0"/>
        </w:numPr>
        <w:ind w:leftChars="0" w:right="0" w:rightChars="0"/>
        <w:rPr>
          <w:rFonts w:hint="default" w:ascii="微软雅黑" w:eastAsia="微软雅黑"/>
          <w:b/>
          <w:sz w:val="24"/>
          <w:lang w:val="en-US" w:eastAsia="zh-CN"/>
        </w:rPr>
      </w:pPr>
    </w:p>
    <w:p>
      <w:pPr>
        <w:pStyle w:val="5"/>
        <w:bidi w:val="0"/>
        <w:rPr>
          <w:rFonts w:hint="default"/>
          <w:lang w:val="en-US" w:eastAsia="zh-CN"/>
        </w:rPr>
      </w:pPr>
      <w:bookmarkStart w:id="62" w:name="_Toc14638"/>
      <w:r>
        <w:rPr>
          <w:rFonts w:hint="eastAsia"/>
          <w:lang w:val="en-US" w:eastAsia="zh-CN"/>
        </w:rPr>
        <w:t>七、技术</w:t>
      </w:r>
      <w:r>
        <w:rPr>
          <w:rFonts w:hint="default"/>
          <w:lang w:val="en-US" w:eastAsia="zh-CN"/>
        </w:rPr>
        <w:t>响应偏离表</w:t>
      </w:r>
      <w:r>
        <w:rPr>
          <w:rFonts w:hint="eastAsia"/>
          <w:lang w:val="en-US" w:eastAsia="zh-CN"/>
        </w:rPr>
        <w:t>（格式）</w:t>
      </w:r>
      <w:bookmarkEnd w:id="62"/>
    </w:p>
    <w:p>
      <w:pPr>
        <w:bidi w:val="0"/>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技术响应偏离表</w:t>
      </w:r>
    </w:p>
    <w:tbl>
      <w:tblPr>
        <w:tblStyle w:val="19"/>
        <w:tblW w:w="0" w:type="auto"/>
        <w:tblInd w:w="5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55"/>
        <w:gridCol w:w="2608"/>
        <w:gridCol w:w="26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atLeast"/>
        </w:trPr>
        <w:tc>
          <w:tcPr>
            <w:tcW w:w="3055" w:type="dxa"/>
            <w:vAlign w:val="center"/>
          </w:tcPr>
          <w:p>
            <w:pPr>
              <w:bidi w:val="0"/>
              <w:jc w:val="center"/>
              <w:rPr>
                <w:rFonts w:hint="eastAsia" w:ascii="仿宋" w:hAnsi="仿宋" w:eastAsia="仿宋" w:cs="仿宋"/>
                <w:b/>
                <w:bCs/>
                <w:sz w:val="24"/>
                <w:szCs w:val="24"/>
              </w:rPr>
            </w:pPr>
            <w:r>
              <w:rPr>
                <w:rFonts w:hint="eastAsia" w:cs="仿宋"/>
                <w:b/>
                <w:bCs/>
                <w:sz w:val="24"/>
                <w:szCs w:val="24"/>
                <w:lang w:val="en-US" w:eastAsia="zh-CN"/>
              </w:rPr>
              <w:t>磋商</w:t>
            </w:r>
            <w:r>
              <w:rPr>
                <w:rFonts w:hint="eastAsia" w:ascii="仿宋" w:hAnsi="仿宋" w:eastAsia="仿宋" w:cs="仿宋"/>
                <w:b/>
                <w:bCs/>
                <w:sz w:val="24"/>
                <w:szCs w:val="24"/>
              </w:rPr>
              <w:t>文件内容</w:t>
            </w:r>
          </w:p>
        </w:tc>
        <w:tc>
          <w:tcPr>
            <w:tcW w:w="2608" w:type="dxa"/>
            <w:vAlign w:val="center"/>
          </w:tcPr>
          <w:p>
            <w:pPr>
              <w:bidi w:val="0"/>
              <w:jc w:val="center"/>
              <w:rPr>
                <w:rFonts w:hint="eastAsia" w:ascii="仿宋" w:hAnsi="仿宋" w:eastAsia="仿宋" w:cs="仿宋"/>
                <w:b/>
                <w:bCs/>
                <w:sz w:val="24"/>
                <w:szCs w:val="24"/>
              </w:rPr>
            </w:pPr>
            <w:r>
              <w:rPr>
                <w:rFonts w:hint="eastAsia" w:cs="仿宋"/>
                <w:b/>
                <w:bCs/>
                <w:sz w:val="24"/>
                <w:szCs w:val="24"/>
                <w:lang w:val="en-US" w:eastAsia="zh-CN"/>
              </w:rPr>
              <w:t>响应</w:t>
            </w:r>
            <w:r>
              <w:rPr>
                <w:rFonts w:hint="eastAsia" w:ascii="仿宋" w:hAnsi="仿宋" w:eastAsia="仿宋" w:cs="仿宋"/>
                <w:b/>
                <w:bCs/>
                <w:sz w:val="24"/>
                <w:szCs w:val="24"/>
              </w:rPr>
              <w:t>文件内容</w:t>
            </w:r>
          </w:p>
        </w:tc>
        <w:tc>
          <w:tcPr>
            <w:tcW w:w="2608" w:type="dxa"/>
            <w:vAlign w:val="center"/>
          </w:tcPr>
          <w:p>
            <w:pPr>
              <w:bidi w:val="0"/>
              <w:jc w:val="center"/>
              <w:rPr>
                <w:rFonts w:hint="eastAsia" w:ascii="仿宋" w:hAnsi="仿宋" w:eastAsia="仿宋" w:cs="仿宋"/>
                <w:b/>
                <w:bCs/>
                <w:sz w:val="24"/>
                <w:szCs w:val="24"/>
              </w:rPr>
            </w:pPr>
            <w:r>
              <w:rPr>
                <w:rFonts w:hint="eastAsia" w:ascii="仿宋" w:hAnsi="仿宋" w:eastAsia="仿宋" w:cs="仿宋"/>
                <w:b/>
                <w:bCs/>
                <w:sz w:val="24"/>
                <w:szCs w:val="24"/>
              </w:rPr>
              <w:t>偏离内容及说明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atLeast"/>
        </w:trPr>
        <w:tc>
          <w:tcPr>
            <w:tcW w:w="3055" w:type="dxa"/>
          </w:tcPr>
          <w:p>
            <w:pPr>
              <w:bidi w:val="0"/>
              <w:rPr>
                <w:rFonts w:hint="eastAsia" w:ascii="仿宋" w:hAnsi="仿宋" w:eastAsia="仿宋" w:cs="仿宋"/>
                <w:sz w:val="24"/>
                <w:szCs w:val="24"/>
              </w:rPr>
            </w:pPr>
          </w:p>
        </w:tc>
        <w:tc>
          <w:tcPr>
            <w:tcW w:w="2608" w:type="dxa"/>
          </w:tcPr>
          <w:p>
            <w:pPr>
              <w:bidi w:val="0"/>
              <w:rPr>
                <w:rFonts w:hint="eastAsia" w:ascii="仿宋" w:hAnsi="仿宋" w:eastAsia="仿宋" w:cs="仿宋"/>
                <w:sz w:val="24"/>
                <w:szCs w:val="24"/>
              </w:rPr>
            </w:pPr>
          </w:p>
        </w:tc>
        <w:tc>
          <w:tcPr>
            <w:tcW w:w="2608" w:type="dxa"/>
          </w:tcPr>
          <w:p>
            <w:pPr>
              <w:bidi w:val="0"/>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atLeast"/>
        </w:trPr>
        <w:tc>
          <w:tcPr>
            <w:tcW w:w="3055" w:type="dxa"/>
          </w:tcPr>
          <w:p>
            <w:pPr>
              <w:bidi w:val="0"/>
              <w:rPr>
                <w:rFonts w:hint="eastAsia" w:ascii="仿宋" w:hAnsi="仿宋" w:eastAsia="仿宋" w:cs="仿宋"/>
                <w:sz w:val="24"/>
                <w:szCs w:val="24"/>
              </w:rPr>
            </w:pPr>
          </w:p>
        </w:tc>
        <w:tc>
          <w:tcPr>
            <w:tcW w:w="2608" w:type="dxa"/>
          </w:tcPr>
          <w:p>
            <w:pPr>
              <w:bidi w:val="0"/>
              <w:rPr>
                <w:rFonts w:hint="eastAsia" w:ascii="仿宋" w:hAnsi="仿宋" w:eastAsia="仿宋" w:cs="仿宋"/>
                <w:sz w:val="24"/>
                <w:szCs w:val="24"/>
              </w:rPr>
            </w:pPr>
          </w:p>
        </w:tc>
        <w:tc>
          <w:tcPr>
            <w:tcW w:w="2608" w:type="dxa"/>
          </w:tcPr>
          <w:p>
            <w:pPr>
              <w:bidi w:val="0"/>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atLeast"/>
        </w:trPr>
        <w:tc>
          <w:tcPr>
            <w:tcW w:w="3055" w:type="dxa"/>
          </w:tcPr>
          <w:p>
            <w:pPr>
              <w:bidi w:val="0"/>
              <w:rPr>
                <w:rFonts w:hint="eastAsia" w:ascii="仿宋" w:hAnsi="仿宋" w:eastAsia="仿宋" w:cs="仿宋"/>
                <w:sz w:val="24"/>
                <w:szCs w:val="24"/>
              </w:rPr>
            </w:pPr>
          </w:p>
        </w:tc>
        <w:tc>
          <w:tcPr>
            <w:tcW w:w="2608" w:type="dxa"/>
          </w:tcPr>
          <w:p>
            <w:pPr>
              <w:bidi w:val="0"/>
              <w:rPr>
                <w:rFonts w:hint="eastAsia" w:ascii="仿宋" w:hAnsi="仿宋" w:eastAsia="仿宋" w:cs="仿宋"/>
                <w:sz w:val="24"/>
                <w:szCs w:val="24"/>
              </w:rPr>
            </w:pPr>
          </w:p>
        </w:tc>
        <w:tc>
          <w:tcPr>
            <w:tcW w:w="2608" w:type="dxa"/>
          </w:tcPr>
          <w:p>
            <w:pPr>
              <w:bidi w:val="0"/>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atLeast"/>
        </w:trPr>
        <w:tc>
          <w:tcPr>
            <w:tcW w:w="3055" w:type="dxa"/>
          </w:tcPr>
          <w:p>
            <w:pPr>
              <w:bidi w:val="0"/>
              <w:rPr>
                <w:rFonts w:hint="eastAsia" w:ascii="仿宋" w:hAnsi="仿宋" w:eastAsia="仿宋" w:cs="仿宋"/>
                <w:sz w:val="24"/>
                <w:szCs w:val="24"/>
              </w:rPr>
            </w:pPr>
          </w:p>
        </w:tc>
        <w:tc>
          <w:tcPr>
            <w:tcW w:w="2608" w:type="dxa"/>
          </w:tcPr>
          <w:p>
            <w:pPr>
              <w:bidi w:val="0"/>
              <w:rPr>
                <w:rFonts w:hint="eastAsia" w:ascii="仿宋" w:hAnsi="仿宋" w:eastAsia="仿宋" w:cs="仿宋"/>
                <w:sz w:val="24"/>
                <w:szCs w:val="24"/>
              </w:rPr>
            </w:pPr>
          </w:p>
        </w:tc>
        <w:tc>
          <w:tcPr>
            <w:tcW w:w="2608" w:type="dxa"/>
          </w:tcPr>
          <w:p>
            <w:pPr>
              <w:bidi w:val="0"/>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atLeast"/>
        </w:trPr>
        <w:tc>
          <w:tcPr>
            <w:tcW w:w="3055" w:type="dxa"/>
          </w:tcPr>
          <w:p>
            <w:pPr>
              <w:bidi w:val="0"/>
              <w:rPr>
                <w:rFonts w:hint="eastAsia" w:ascii="仿宋" w:hAnsi="仿宋" w:eastAsia="仿宋" w:cs="仿宋"/>
                <w:sz w:val="24"/>
                <w:szCs w:val="24"/>
              </w:rPr>
            </w:pPr>
          </w:p>
        </w:tc>
        <w:tc>
          <w:tcPr>
            <w:tcW w:w="2608" w:type="dxa"/>
          </w:tcPr>
          <w:p>
            <w:pPr>
              <w:bidi w:val="0"/>
              <w:rPr>
                <w:rFonts w:hint="eastAsia" w:ascii="仿宋" w:hAnsi="仿宋" w:eastAsia="仿宋" w:cs="仿宋"/>
                <w:sz w:val="24"/>
                <w:szCs w:val="24"/>
              </w:rPr>
            </w:pPr>
          </w:p>
        </w:tc>
        <w:tc>
          <w:tcPr>
            <w:tcW w:w="2608" w:type="dxa"/>
          </w:tcPr>
          <w:p>
            <w:pPr>
              <w:bidi w:val="0"/>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atLeast"/>
        </w:trPr>
        <w:tc>
          <w:tcPr>
            <w:tcW w:w="3055" w:type="dxa"/>
          </w:tcPr>
          <w:p>
            <w:pPr>
              <w:bidi w:val="0"/>
              <w:rPr>
                <w:rFonts w:hint="eastAsia" w:ascii="仿宋" w:hAnsi="仿宋" w:eastAsia="仿宋" w:cs="仿宋"/>
                <w:sz w:val="24"/>
                <w:szCs w:val="24"/>
              </w:rPr>
            </w:pPr>
          </w:p>
        </w:tc>
        <w:tc>
          <w:tcPr>
            <w:tcW w:w="2608" w:type="dxa"/>
          </w:tcPr>
          <w:p>
            <w:pPr>
              <w:bidi w:val="0"/>
              <w:rPr>
                <w:rFonts w:hint="eastAsia" w:ascii="仿宋" w:hAnsi="仿宋" w:eastAsia="仿宋" w:cs="仿宋"/>
                <w:sz w:val="24"/>
                <w:szCs w:val="24"/>
              </w:rPr>
            </w:pPr>
          </w:p>
        </w:tc>
        <w:tc>
          <w:tcPr>
            <w:tcW w:w="2608" w:type="dxa"/>
          </w:tcPr>
          <w:p>
            <w:pPr>
              <w:bidi w:val="0"/>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atLeast"/>
        </w:trPr>
        <w:tc>
          <w:tcPr>
            <w:tcW w:w="3055" w:type="dxa"/>
          </w:tcPr>
          <w:p>
            <w:pPr>
              <w:bidi w:val="0"/>
              <w:rPr>
                <w:rFonts w:hint="eastAsia" w:ascii="仿宋" w:hAnsi="仿宋" w:eastAsia="仿宋" w:cs="仿宋"/>
                <w:sz w:val="24"/>
                <w:szCs w:val="24"/>
              </w:rPr>
            </w:pPr>
          </w:p>
        </w:tc>
        <w:tc>
          <w:tcPr>
            <w:tcW w:w="2608" w:type="dxa"/>
          </w:tcPr>
          <w:p>
            <w:pPr>
              <w:bidi w:val="0"/>
              <w:rPr>
                <w:rFonts w:hint="eastAsia" w:ascii="仿宋" w:hAnsi="仿宋" w:eastAsia="仿宋" w:cs="仿宋"/>
                <w:sz w:val="24"/>
                <w:szCs w:val="24"/>
              </w:rPr>
            </w:pPr>
          </w:p>
        </w:tc>
        <w:tc>
          <w:tcPr>
            <w:tcW w:w="2608" w:type="dxa"/>
          </w:tcPr>
          <w:p>
            <w:pPr>
              <w:bidi w:val="0"/>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atLeast"/>
        </w:trPr>
        <w:tc>
          <w:tcPr>
            <w:tcW w:w="3055" w:type="dxa"/>
          </w:tcPr>
          <w:p>
            <w:pPr>
              <w:bidi w:val="0"/>
              <w:rPr>
                <w:rFonts w:hint="eastAsia" w:ascii="仿宋" w:hAnsi="仿宋" w:eastAsia="仿宋" w:cs="仿宋"/>
                <w:sz w:val="24"/>
                <w:szCs w:val="24"/>
              </w:rPr>
            </w:pPr>
          </w:p>
        </w:tc>
        <w:tc>
          <w:tcPr>
            <w:tcW w:w="2608" w:type="dxa"/>
          </w:tcPr>
          <w:p>
            <w:pPr>
              <w:bidi w:val="0"/>
              <w:rPr>
                <w:rFonts w:hint="eastAsia" w:ascii="仿宋" w:hAnsi="仿宋" w:eastAsia="仿宋" w:cs="仿宋"/>
                <w:sz w:val="24"/>
                <w:szCs w:val="24"/>
              </w:rPr>
            </w:pPr>
          </w:p>
        </w:tc>
        <w:tc>
          <w:tcPr>
            <w:tcW w:w="2608" w:type="dxa"/>
          </w:tcPr>
          <w:p>
            <w:pPr>
              <w:bidi w:val="0"/>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atLeast"/>
        </w:trPr>
        <w:tc>
          <w:tcPr>
            <w:tcW w:w="3055" w:type="dxa"/>
          </w:tcPr>
          <w:p>
            <w:pPr>
              <w:bidi w:val="0"/>
              <w:rPr>
                <w:rFonts w:hint="eastAsia" w:ascii="仿宋" w:hAnsi="仿宋" w:eastAsia="仿宋" w:cs="仿宋"/>
                <w:sz w:val="24"/>
                <w:szCs w:val="24"/>
              </w:rPr>
            </w:pPr>
          </w:p>
        </w:tc>
        <w:tc>
          <w:tcPr>
            <w:tcW w:w="2608" w:type="dxa"/>
          </w:tcPr>
          <w:p>
            <w:pPr>
              <w:bidi w:val="0"/>
              <w:rPr>
                <w:rFonts w:hint="eastAsia" w:ascii="仿宋" w:hAnsi="仿宋" w:eastAsia="仿宋" w:cs="仿宋"/>
                <w:sz w:val="24"/>
                <w:szCs w:val="24"/>
              </w:rPr>
            </w:pPr>
          </w:p>
        </w:tc>
        <w:tc>
          <w:tcPr>
            <w:tcW w:w="2608" w:type="dxa"/>
          </w:tcPr>
          <w:p>
            <w:pPr>
              <w:bidi w:val="0"/>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atLeast"/>
        </w:trPr>
        <w:tc>
          <w:tcPr>
            <w:tcW w:w="3055" w:type="dxa"/>
          </w:tcPr>
          <w:p>
            <w:pPr>
              <w:bidi w:val="0"/>
              <w:rPr>
                <w:rFonts w:hint="eastAsia" w:ascii="仿宋" w:hAnsi="仿宋" w:eastAsia="仿宋" w:cs="仿宋"/>
                <w:sz w:val="24"/>
                <w:szCs w:val="24"/>
                <w:lang w:eastAsia="zh-CN"/>
              </w:rPr>
            </w:pPr>
            <w:r>
              <w:rPr>
                <w:rFonts w:hint="eastAsia" w:cs="仿宋"/>
                <w:sz w:val="24"/>
                <w:szCs w:val="24"/>
                <w:lang w:eastAsia="zh-CN"/>
              </w:rPr>
              <w:t>…………</w:t>
            </w:r>
          </w:p>
        </w:tc>
        <w:tc>
          <w:tcPr>
            <w:tcW w:w="2608" w:type="dxa"/>
          </w:tcPr>
          <w:p>
            <w:pPr>
              <w:bidi w:val="0"/>
              <w:rPr>
                <w:rFonts w:hint="eastAsia" w:ascii="仿宋" w:hAnsi="仿宋" w:eastAsia="仿宋" w:cs="仿宋"/>
                <w:sz w:val="24"/>
                <w:szCs w:val="24"/>
              </w:rPr>
            </w:pPr>
          </w:p>
        </w:tc>
        <w:tc>
          <w:tcPr>
            <w:tcW w:w="2608" w:type="dxa"/>
          </w:tcPr>
          <w:p>
            <w:pPr>
              <w:bidi w:val="0"/>
              <w:rPr>
                <w:rFonts w:hint="eastAsia" w:ascii="仿宋" w:hAnsi="仿宋" w:eastAsia="仿宋" w:cs="仿宋"/>
                <w:sz w:val="24"/>
                <w:szCs w:val="24"/>
              </w:rPr>
            </w:pPr>
          </w:p>
        </w:tc>
      </w:tr>
    </w:tbl>
    <w:p>
      <w:pPr>
        <w:keepNext w:val="0"/>
        <w:keepLines w:val="0"/>
        <w:pageBreakBefore w:val="0"/>
        <w:widowControl w:val="0"/>
        <w:kinsoku/>
        <w:wordWrap/>
        <w:overflowPunct/>
        <w:topLinePunct w:val="0"/>
        <w:autoSpaceDE w:val="0"/>
        <w:autoSpaceDN w:val="0"/>
        <w:bidi w:val="0"/>
        <w:adjustRightInd/>
        <w:snapToGrid/>
        <w:spacing w:line="360" w:lineRule="auto"/>
        <w:ind w:leftChars="1700"/>
        <w:textAlignment w:val="auto"/>
        <w:rPr>
          <w:rFonts w:hint="eastAsia" w:ascii="仿宋" w:hAnsi="仿宋" w:eastAsia="仿宋" w:cs="仿宋"/>
          <w:sz w:val="24"/>
          <w:szCs w:val="24"/>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leftChars="1700"/>
        <w:textAlignment w:val="auto"/>
        <w:rPr>
          <w:rFonts w:hint="eastAsia" w:ascii="仿宋" w:hAnsi="仿宋" w:eastAsia="仿宋" w:cs="仿宋"/>
          <w:sz w:val="24"/>
          <w:szCs w:val="24"/>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leftChars="1700"/>
        <w:textAlignment w:val="auto"/>
        <w:rPr>
          <w:rFonts w:hint="eastAsia" w:ascii="仿宋" w:hAnsi="仿宋" w:eastAsia="仿宋" w:cs="仿宋"/>
          <w:sz w:val="24"/>
          <w:szCs w:val="24"/>
        </w:rPr>
      </w:pPr>
      <w:r>
        <w:rPr>
          <w:rFonts w:hint="eastAsia" w:cs="仿宋"/>
          <w:sz w:val="24"/>
          <w:szCs w:val="24"/>
          <w:lang w:val="en-US" w:eastAsia="zh-CN"/>
        </w:rPr>
        <w:t>供应商名称</w:t>
      </w:r>
      <w:r>
        <w:rPr>
          <w:rFonts w:hint="eastAsia" w:ascii="仿宋" w:hAnsi="仿宋" w:eastAsia="仿宋" w:cs="仿宋"/>
          <w:sz w:val="24"/>
          <w:szCs w:val="24"/>
        </w:rPr>
        <w:t xml:space="preserve">（公章）：        </w:t>
      </w:r>
    </w:p>
    <w:p>
      <w:pPr>
        <w:keepNext w:val="0"/>
        <w:keepLines w:val="0"/>
        <w:pageBreakBefore w:val="0"/>
        <w:widowControl w:val="0"/>
        <w:kinsoku/>
        <w:wordWrap/>
        <w:overflowPunct/>
        <w:topLinePunct w:val="0"/>
        <w:autoSpaceDE w:val="0"/>
        <w:autoSpaceDN w:val="0"/>
        <w:bidi w:val="0"/>
        <w:adjustRightInd/>
        <w:snapToGrid/>
        <w:spacing w:line="360" w:lineRule="auto"/>
        <w:ind w:leftChars="1700"/>
        <w:textAlignment w:val="auto"/>
        <w:rPr>
          <w:rFonts w:hint="eastAsia" w:ascii="仿宋" w:hAnsi="仿宋" w:eastAsia="仿宋" w:cs="仿宋"/>
          <w:sz w:val="24"/>
          <w:szCs w:val="24"/>
        </w:rPr>
      </w:pPr>
      <w:r>
        <w:rPr>
          <w:rFonts w:hint="eastAsia" w:ascii="仿宋" w:hAnsi="仿宋" w:eastAsia="仿宋" w:cs="仿宋"/>
          <w:sz w:val="24"/>
          <w:szCs w:val="24"/>
        </w:rPr>
        <w:t>法定代表人</w:t>
      </w:r>
      <w:r>
        <w:rPr>
          <w:rFonts w:hint="eastAsia" w:ascii="仿宋" w:hAnsi="仿宋" w:eastAsia="仿宋" w:cs="仿宋"/>
          <w:sz w:val="24"/>
          <w:szCs w:val="24"/>
          <w:lang w:val="en-US" w:eastAsia="zh-CN"/>
        </w:rPr>
        <w:t>或</w:t>
      </w:r>
      <w:r>
        <w:rPr>
          <w:rFonts w:hint="eastAsia" w:ascii="仿宋" w:hAnsi="仿宋" w:eastAsia="仿宋" w:cs="仿宋"/>
          <w:sz w:val="24"/>
          <w:szCs w:val="24"/>
        </w:rPr>
        <w:t xml:space="preserve">授权代表（签字/盖章）：   </w:t>
      </w:r>
    </w:p>
    <w:p>
      <w:pPr>
        <w:keepNext w:val="0"/>
        <w:keepLines w:val="0"/>
        <w:pageBreakBefore w:val="0"/>
        <w:widowControl w:val="0"/>
        <w:kinsoku/>
        <w:wordWrap/>
        <w:overflowPunct/>
        <w:topLinePunct w:val="0"/>
        <w:autoSpaceDE w:val="0"/>
        <w:autoSpaceDN w:val="0"/>
        <w:bidi w:val="0"/>
        <w:adjustRightInd/>
        <w:snapToGrid/>
        <w:spacing w:line="360" w:lineRule="auto"/>
        <w:ind w:leftChars="1700"/>
        <w:textAlignment w:val="auto"/>
        <w:rPr>
          <w:rFonts w:hint="eastAsia" w:ascii="仿宋" w:hAnsi="仿宋" w:eastAsia="仿宋" w:cs="仿宋"/>
          <w:sz w:val="24"/>
          <w:szCs w:val="24"/>
        </w:rPr>
      </w:pPr>
      <w:r>
        <w:rPr>
          <w:rFonts w:hint="eastAsia" w:ascii="仿宋" w:hAnsi="仿宋" w:eastAsia="仿宋" w:cs="仿宋"/>
          <w:sz w:val="24"/>
          <w:szCs w:val="24"/>
        </w:rPr>
        <w:t xml:space="preserve">日期：      </w:t>
      </w:r>
    </w:p>
    <w:p>
      <w:pPr>
        <w:bidi w:val="0"/>
        <w:rPr>
          <w:rFonts w:hint="eastAsia" w:ascii="仿宋" w:hAnsi="仿宋" w:eastAsia="仿宋" w:cs="仿宋"/>
          <w:sz w:val="24"/>
          <w:szCs w:val="24"/>
        </w:rPr>
      </w:pPr>
    </w:p>
    <w:p>
      <w:pPr>
        <w:bidi w:val="0"/>
        <w:rPr>
          <w:rFonts w:hint="eastAsia" w:ascii="仿宋" w:hAnsi="仿宋" w:eastAsia="仿宋" w:cs="仿宋"/>
          <w:sz w:val="24"/>
          <w:szCs w:val="24"/>
        </w:rPr>
      </w:pPr>
      <w:r>
        <w:rPr>
          <w:rFonts w:hint="eastAsia" w:cs="仿宋"/>
          <w:sz w:val="24"/>
          <w:szCs w:val="24"/>
          <w:lang w:val="en-US" w:eastAsia="zh-CN"/>
        </w:rPr>
        <w:t>注：</w:t>
      </w:r>
      <w:r>
        <w:rPr>
          <w:rFonts w:hint="eastAsia" w:ascii="仿宋" w:hAnsi="仿宋" w:eastAsia="仿宋" w:cs="仿宋"/>
          <w:sz w:val="24"/>
          <w:szCs w:val="24"/>
        </w:rPr>
        <w:t>1、凡</w:t>
      </w:r>
      <w:r>
        <w:rPr>
          <w:rFonts w:hint="eastAsia" w:cs="仿宋"/>
          <w:sz w:val="24"/>
          <w:szCs w:val="24"/>
          <w:lang w:val="en-US" w:eastAsia="zh-CN"/>
        </w:rPr>
        <w:t>响应</w:t>
      </w:r>
      <w:r>
        <w:rPr>
          <w:rFonts w:hint="eastAsia" w:ascii="仿宋" w:hAnsi="仿宋" w:eastAsia="仿宋" w:cs="仿宋"/>
          <w:sz w:val="24"/>
          <w:szCs w:val="24"/>
        </w:rPr>
        <w:t>文件中所投货物或服务与</w:t>
      </w:r>
      <w:r>
        <w:rPr>
          <w:rFonts w:hint="eastAsia" w:cs="仿宋"/>
          <w:sz w:val="24"/>
          <w:szCs w:val="24"/>
          <w:lang w:val="en-US" w:eastAsia="zh-CN"/>
        </w:rPr>
        <w:t>磋商</w:t>
      </w:r>
      <w:r>
        <w:rPr>
          <w:rFonts w:hint="eastAsia" w:ascii="仿宋" w:hAnsi="仿宋" w:eastAsia="仿宋" w:cs="仿宋"/>
          <w:sz w:val="24"/>
          <w:szCs w:val="24"/>
        </w:rPr>
        <w:t>文件有偏离的（包括正偏离，用+号表示和负偏离，用-号表示），均应在此表中详细列出并说明理由（内容较多的可以标注见</w:t>
      </w:r>
      <w:r>
        <w:rPr>
          <w:rFonts w:hint="eastAsia" w:cs="仿宋"/>
          <w:sz w:val="24"/>
          <w:szCs w:val="24"/>
          <w:lang w:val="en-US" w:eastAsia="zh-CN"/>
        </w:rPr>
        <w:t>响应</w:t>
      </w:r>
      <w:r>
        <w:rPr>
          <w:rFonts w:hint="eastAsia" w:ascii="仿宋" w:hAnsi="仿宋" w:eastAsia="仿宋" w:cs="仿宋"/>
          <w:sz w:val="24"/>
          <w:szCs w:val="24"/>
        </w:rPr>
        <w:t>文件第几页）</w:t>
      </w:r>
      <w:r>
        <w:rPr>
          <w:rFonts w:hint="eastAsia" w:ascii="仿宋" w:hAnsi="仿宋" w:eastAsia="仿宋" w:cs="仿宋"/>
          <w:sz w:val="24"/>
          <w:szCs w:val="24"/>
          <w:lang w:eastAsia="zh-CN"/>
        </w:rPr>
        <w:t>，</w:t>
      </w:r>
      <w:r>
        <w:rPr>
          <w:rFonts w:hint="eastAsia" w:ascii="仿宋" w:hAnsi="仿宋" w:eastAsia="仿宋" w:cs="仿宋"/>
          <w:sz w:val="24"/>
          <w:szCs w:val="24"/>
        </w:rPr>
        <w:t>未在此表中列出的视同完全满足</w:t>
      </w:r>
      <w:r>
        <w:rPr>
          <w:rFonts w:hint="eastAsia" w:cs="仿宋"/>
          <w:sz w:val="24"/>
          <w:szCs w:val="24"/>
          <w:lang w:val="en-US" w:eastAsia="zh-CN"/>
        </w:rPr>
        <w:t>磋商</w:t>
      </w:r>
      <w:r>
        <w:rPr>
          <w:rFonts w:hint="eastAsia" w:ascii="仿宋" w:hAnsi="仿宋" w:eastAsia="仿宋" w:cs="仿宋"/>
          <w:sz w:val="24"/>
          <w:szCs w:val="24"/>
        </w:rPr>
        <w:t>文件要求。</w:t>
      </w:r>
    </w:p>
    <w:p>
      <w:pPr>
        <w:bidi w:val="0"/>
        <w:ind w:firstLine="480" w:firstLineChars="200"/>
        <w:rPr>
          <w:rFonts w:hint="eastAsia" w:ascii="仿宋" w:hAnsi="仿宋" w:eastAsia="仿宋" w:cs="仿宋"/>
          <w:sz w:val="24"/>
          <w:szCs w:val="24"/>
        </w:rPr>
      </w:pPr>
      <w:r>
        <w:rPr>
          <w:rFonts w:hint="eastAsia" w:ascii="仿宋" w:hAnsi="仿宋" w:eastAsia="仿宋" w:cs="仿宋"/>
          <w:sz w:val="24"/>
          <w:szCs w:val="24"/>
        </w:rPr>
        <w:t>2、</w:t>
      </w:r>
      <w:r>
        <w:rPr>
          <w:rFonts w:hint="eastAsia" w:cs="仿宋"/>
          <w:sz w:val="24"/>
          <w:szCs w:val="24"/>
          <w:lang w:val="en-US" w:eastAsia="zh-CN"/>
        </w:rPr>
        <w:t>供应商</w:t>
      </w:r>
      <w:r>
        <w:rPr>
          <w:rFonts w:hint="eastAsia" w:ascii="仿宋" w:hAnsi="仿宋" w:eastAsia="仿宋" w:cs="仿宋"/>
          <w:sz w:val="24"/>
          <w:szCs w:val="24"/>
        </w:rPr>
        <w:t>所投产品如与</w:t>
      </w:r>
      <w:r>
        <w:rPr>
          <w:rFonts w:hint="eastAsia" w:cs="仿宋"/>
          <w:sz w:val="24"/>
          <w:szCs w:val="24"/>
          <w:lang w:val="en-US" w:eastAsia="zh-CN"/>
        </w:rPr>
        <w:t>磋商</w:t>
      </w:r>
      <w:r>
        <w:rPr>
          <w:rFonts w:hint="eastAsia" w:ascii="仿宋" w:hAnsi="仿宋" w:eastAsia="仿宋" w:cs="仿宋"/>
          <w:sz w:val="24"/>
          <w:szCs w:val="24"/>
        </w:rPr>
        <w:t>文件要求的规格及配置不一致，则须在上表偏离说明中详细注明。</w:t>
      </w:r>
    </w:p>
    <w:p>
      <w:pPr>
        <w:bidi w:val="0"/>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rPr>
        <w:t>3、响应部分可后附详细说明及技术资料，并注明</w:t>
      </w:r>
      <w:r>
        <w:rPr>
          <w:rFonts w:hint="eastAsia" w:cs="仿宋"/>
          <w:sz w:val="24"/>
          <w:szCs w:val="24"/>
          <w:lang w:val="en-US" w:eastAsia="zh-CN"/>
        </w:rPr>
        <w:t>响应</w:t>
      </w:r>
      <w:r>
        <w:rPr>
          <w:rFonts w:hint="eastAsia" w:ascii="仿宋" w:hAnsi="仿宋" w:eastAsia="仿宋" w:cs="仿宋"/>
          <w:sz w:val="24"/>
          <w:szCs w:val="24"/>
        </w:rPr>
        <w:t>文件中对应的页码范围。</w:t>
      </w:r>
    </w:p>
    <w:p>
      <w:pPr>
        <w:pStyle w:val="5"/>
        <w:bidi w:val="0"/>
        <w:rPr>
          <w:rFonts w:hint="eastAsia"/>
          <w:lang w:val="en-US" w:eastAsia="zh-CN"/>
        </w:rPr>
      </w:pPr>
      <w:bookmarkStart w:id="63" w:name="_Toc22079"/>
      <w:r>
        <w:rPr>
          <w:rFonts w:hint="eastAsia"/>
          <w:lang w:val="en-US" w:eastAsia="zh-CN"/>
        </w:rPr>
        <w:t>八、中小企业或残疾人福利性单位声明函</w:t>
      </w:r>
      <w:bookmarkEnd w:id="63"/>
    </w:p>
    <w:p>
      <w:pPr>
        <w:keepNext w:val="0"/>
        <w:keepLines w:val="0"/>
        <w:pageBreakBefore w:val="0"/>
        <w:widowControl w:val="0"/>
        <w:kinsoku/>
        <w:wordWrap/>
        <w:overflowPunct/>
        <w:topLinePunct w:val="0"/>
        <w:autoSpaceDE w:val="0"/>
        <w:autoSpaceDN w:val="0"/>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中小企业声明函（货物）</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default"/>
          <w:sz w:val="24"/>
          <w:szCs w:val="24"/>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sz w:val="24"/>
          <w:szCs w:val="24"/>
          <w:lang w:val="en-US" w:eastAsia="zh-CN"/>
        </w:rPr>
      </w:pPr>
      <w:r>
        <w:rPr>
          <w:rFonts w:hint="default"/>
          <w:sz w:val="24"/>
          <w:szCs w:val="24"/>
          <w:lang w:val="en-US" w:eastAsia="zh-CN"/>
        </w:rPr>
        <w:t>本公司郑重声明，根据《政府采购促进中小企业发展管理办法》（财库〔2020〕46 号）的规定，本公司参加</w:t>
      </w:r>
      <w:r>
        <w:rPr>
          <w:rFonts w:hint="default"/>
          <w:sz w:val="24"/>
          <w:szCs w:val="24"/>
          <w:u w:val="single"/>
          <w:lang w:val="en-US" w:eastAsia="zh-CN"/>
        </w:rPr>
        <w:t xml:space="preserve"> </w:t>
      </w:r>
      <w:r>
        <w:rPr>
          <w:rFonts w:hint="eastAsia"/>
          <w:sz w:val="24"/>
          <w:szCs w:val="24"/>
          <w:u w:val="single"/>
          <w:lang w:val="en-US" w:eastAsia="zh-CN"/>
        </w:rPr>
        <w:t>（采购单位）</w:t>
      </w:r>
      <w:r>
        <w:rPr>
          <w:rFonts w:hint="default"/>
          <w:sz w:val="24"/>
          <w:szCs w:val="24"/>
          <w:u w:val="single"/>
          <w:lang w:val="en-US" w:eastAsia="zh-CN"/>
        </w:rPr>
        <w:tab/>
      </w:r>
      <w:r>
        <w:rPr>
          <w:rFonts w:hint="default"/>
          <w:sz w:val="24"/>
          <w:szCs w:val="24"/>
          <w:lang w:val="en-US" w:eastAsia="zh-CN"/>
        </w:rPr>
        <w:t>的</w:t>
      </w:r>
      <w:r>
        <w:rPr>
          <w:rFonts w:hint="default"/>
          <w:sz w:val="24"/>
          <w:szCs w:val="24"/>
          <w:u w:val="single"/>
          <w:lang w:val="en-US" w:eastAsia="zh-CN"/>
        </w:rPr>
        <w:t xml:space="preserve">（项目名称） </w:t>
      </w:r>
      <w:r>
        <w:rPr>
          <w:rFonts w:hint="default"/>
          <w:sz w:val="24"/>
          <w:szCs w:val="24"/>
          <w:lang w:val="en-US" w:eastAsia="zh-CN"/>
        </w:rPr>
        <w:t>采购活动，提供的货物全部由符合政策要求的中小企业制造。相关企业的具体情况如下：</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sz w:val="24"/>
          <w:szCs w:val="24"/>
          <w:lang w:val="en-US" w:eastAsia="zh-CN"/>
        </w:rPr>
      </w:pPr>
      <w:r>
        <w:rPr>
          <w:rFonts w:hint="default"/>
          <w:sz w:val="24"/>
          <w:szCs w:val="24"/>
          <w:lang w:val="en-US" w:eastAsia="zh-CN"/>
        </w:rPr>
        <w:t>1.</w:t>
      </w:r>
      <w:r>
        <w:rPr>
          <w:rFonts w:hint="default"/>
          <w:sz w:val="24"/>
          <w:szCs w:val="24"/>
          <w:u w:val="single"/>
          <w:lang w:val="en-US" w:eastAsia="zh-CN"/>
        </w:rPr>
        <w:t xml:space="preserve"> </w:t>
      </w:r>
      <w:r>
        <w:rPr>
          <w:rFonts w:hint="eastAsia"/>
          <w:sz w:val="24"/>
          <w:szCs w:val="24"/>
          <w:u w:val="single"/>
          <w:lang w:val="en-US" w:eastAsia="zh-CN"/>
        </w:rPr>
        <w:t>（</w:t>
      </w:r>
      <w:r>
        <w:rPr>
          <w:rFonts w:hint="default"/>
          <w:sz w:val="24"/>
          <w:szCs w:val="24"/>
          <w:u w:val="single"/>
          <w:lang w:val="en-US" w:eastAsia="zh-CN"/>
        </w:rPr>
        <w:t>标的名称</w:t>
      </w:r>
      <w:r>
        <w:rPr>
          <w:rFonts w:hint="eastAsia"/>
          <w:sz w:val="24"/>
          <w:szCs w:val="24"/>
          <w:u w:val="single"/>
          <w:lang w:val="en-US" w:eastAsia="zh-CN"/>
        </w:rPr>
        <w:t>）</w:t>
      </w:r>
      <w:r>
        <w:rPr>
          <w:rFonts w:hint="default"/>
          <w:sz w:val="24"/>
          <w:szCs w:val="24"/>
          <w:u w:val="single"/>
          <w:lang w:val="en-US" w:eastAsia="zh-CN"/>
        </w:rPr>
        <w:tab/>
      </w:r>
      <w:r>
        <w:rPr>
          <w:rFonts w:hint="default"/>
          <w:sz w:val="24"/>
          <w:szCs w:val="24"/>
          <w:lang w:val="en-US" w:eastAsia="zh-CN"/>
        </w:rPr>
        <w:t>，属于</w:t>
      </w:r>
      <w:r>
        <w:rPr>
          <w:rFonts w:hint="default"/>
          <w:sz w:val="24"/>
          <w:szCs w:val="24"/>
          <w:u w:val="single"/>
          <w:lang w:val="en-US" w:eastAsia="zh-CN"/>
        </w:rPr>
        <w:t>（采购文件中明确的所属行业）</w:t>
      </w:r>
      <w:r>
        <w:rPr>
          <w:rFonts w:hint="default"/>
          <w:sz w:val="24"/>
          <w:szCs w:val="24"/>
          <w:lang w:val="en-US" w:eastAsia="zh-CN"/>
        </w:rPr>
        <w:t>行业；制造商为</w:t>
      </w:r>
      <w:r>
        <w:rPr>
          <w:rFonts w:hint="default"/>
          <w:sz w:val="24"/>
          <w:szCs w:val="24"/>
          <w:u w:val="single"/>
          <w:lang w:val="en-US" w:eastAsia="zh-CN"/>
        </w:rPr>
        <w:t>（企业名称）</w:t>
      </w:r>
      <w:r>
        <w:rPr>
          <w:rFonts w:hint="default"/>
          <w:sz w:val="24"/>
          <w:szCs w:val="24"/>
          <w:lang w:val="en-US" w:eastAsia="zh-CN"/>
        </w:rPr>
        <w:t>，从业人员</w:t>
      </w:r>
      <w:r>
        <w:rPr>
          <w:rFonts w:hint="default"/>
          <w:sz w:val="24"/>
          <w:szCs w:val="24"/>
          <w:u w:val="single"/>
          <w:lang w:val="en-US" w:eastAsia="zh-CN"/>
        </w:rPr>
        <w:t xml:space="preserve"> </w:t>
      </w:r>
      <w:r>
        <w:rPr>
          <w:rFonts w:hint="default"/>
          <w:sz w:val="24"/>
          <w:szCs w:val="24"/>
          <w:u w:val="single"/>
          <w:lang w:val="en-US" w:eastAsia="zh-CN"/>
        </w:rPr>
        <w:tab/>
      </w:r>
      <w:r>
        <w:rPr>
          <w:rFonts w:hint="default"/>
          <w:sz w:val="24"/>
          <w:szCs w:val="24"/>
          <w:lang w:val="en-US" w:eastAsia="zh-CN"/>
        </w:rPr>
        <w:t>人，营业收入为</w:t>
      </w:r>
      <w:r>
        <w:rPr>
          <w:rFonts w:hint="default"/>
          <w:sz w:val="24"/>
          <w:szCs w:val="24"/>
          <w:u w:val="single"/>
          <w:lang w:val="en-US" w:eastAsia="zh-CN"/>
        </w:rPr>
        <w:t xml:space="preserve">  </w:t>
      </w:r>
      <w:r>
        <w:rPr>
          <w:rFonts w:hint="default"/>
          <w:sz w:val="24"/>
          <w:szCs w:val="24"/>
          <w:u w:val="single"/>
          <w:lang w:val="en-US" w:eastAsia="zh-CN"/>
        </w:rPr>
        <w:tab/>
      </w:r>
      <w:r>
        <w:rPr>
          <w:rFonts w:hint="default"/>
          <w:sz w:val="24"/>
          <w:szCs w:val="24"/>
          <w:lang w:val="en-US" w:eastAsia="zh-CN"/>
        </w:rPr>
        <w:t>万元，资产总额为</w:t>
      </w:r>
      <w:r>
        <w:rPr>
          <w:rFonts w:hint="default"/>
          <w:sz w:val="24"/>
          <w:szCs w:val="24"/>
          <w:u w:val="single"/>
          <w:lang w:val="en-US" w:eastAsia="zh-CN"/>
        </w:rPr>
        <w:t xml:space="preserve">    </w:t>
      </w:r>
      <w:r>
        <w:rPr>
          <w:rFonts w:hint="default"/>
          <w:sz w:val="24"/>
          <w:szCs w:val="24"/>
          <w:lang w:val="en-US" w:eastAsia="zh-CN"/>
        </w:rPr>
        <w:t>万元，属于（中型企业、小型企业、微型企业）；</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sz w:val="24"/>
          <w:szCs w:val="24"/>
          <w:lang w:val="en-US" w:eastAsia="zh-CN"/>
        </w:rPr>
      </w:pPr>
      <w:r>
        <w:rPr>
          <w:rFonts w:hint="default"/>
          <w:sz w:val="24"/>
          <w:szCs w:val="24"/>
          <w:lang w:val="en-US" w:eastAsia="zh-CN"/>
        </w:rPr>
        <w:t xml:space="preserve">2. </w:t>
      </w:r>
      <w:r>
        <w:rPr>
          <w:rFonts w:hint="default"/>
          <w:sz w:val="24"/>
          <w:szCs w:val="24"/>
          <w:u w:val="single"/>
          <w:lang w:val="en-US" w:eastAsia="zh-CN"/>
        </w:rPr>
        <w:t xml:space="preserve"> </w:t>
      </w:r>
      <w:r>
        <w:rPr>
          <w:rFonts w:hint="eastAsia"/>
          <w:sz w:val="24"/>
          <w:szCs w:val="24"/>
          <w:u w:val="single"/>
          <w:lang w:val="en-US" w:eastAsia="zh-CN"/>
        </w:rPr>
        <w:t>（</w:t>
      </w:r>
      <w:r>
        <w:rPr>
          <w:rFonts w:hint="default"/>
          <w:sz w:val="24"/>
          <w:szCs w:val="24"/>
          <w:u w:val="single"/>
          <w:lang w:val="en-US" w:eastAsia="zh-CN"/>
        </w:rPr>
        <w:t>标的名称</w:t>
      </w:r>
      <w:r>
        <w:rPr>
          <w:rFonts w:hint="eastAsia"/>
          <w:sz w:val="24"/>
          <w:szCs w:val="24"/>
          <w:u w:val="single"/>
          <w:lang w:val="en-US" w:eastAsia="zh-CN"/>
        </w:rPr>
        <w:t>）</w:t>
      </w:r>
      <w:r>
        <w:rPr>
          <w:rFonts w:hint="default"/>
          <w:sz w:val="24"/>
          <w:szCs w:val="24"/>
          <w:u w:val="single"/>
          <w:lang w:val="en-US" w:eastAsia="zh-CN"/>
        </w:rPr>
        <w:tab/>
      </w:r>
      <w:r>
        <w:rPr>
          <w:rFonts w:hint="default"/>
          <w:sz w:val="24"/>
          <w:szCs w:val="24"/>
          <w:lang w:val="en-US" w:eastAsia="zh-CN"/>
        </w:rPr>
        <w:t>，属于</w:t>
      </w:r>
      <w:r>
        <w:rPr>
          <w:rFonts w:hint="default"/>
          <w:sz w:val="24"/>
          <w:szCs w:val="24"/>
          <w:u w:val="single"/>
          <w:lang w:val="en-US" w:eastAsia="zh-CN"/>
        </w:rPr>
        <w:t>（采购文件中明确的所属行业）</w:t>
      </w:r>
      <w:r>
        <w:rPr>
          <w:rFonts w:hint="default"/>
          <w:sz w:val="24"/>
          <w:szCs w:val="24"/>
          <w:lang w:val="en-US" w:eastAsia="zh-CN"/>
        </w:rPr>
        <w:t>行业；制造商为</w:t>
      </w:r>
      <w:r>
        <w:rPr>
          <w:rFonts w:hint="default"/>
          <w:sz w:val="24"/>
          <w:szCs w:val="24"/>
          <w:u w:val="single"/>
          <w:lang w:val="en-US" w:eastAsia="zh-CN"/>
        </w:rPr>
        <w:t>（企业名称）</w:t>
      </w:r>
      <w:r>
        <w:rPr>
          <w:rFonts w:hint="default"/>
          <w:sz w:val="24"/>
          <w:szCs w:val="24"/>
          <w:lang w:val="en-US" w:eastAsia="zh-CN"/>
        </w:rPr>
        <w:t>，从业人员</w:t>
      </w:r>
      <w:r>
        <w:rPr>
          <w:rFonts w:hint="default"/>
          <w:sz w:val="24"/>
          <w:szCs w:val="24"/>
          <w:u w:val="single"/>
          <w:lang w:val="en-US" w:eastAsia="zh-CN"/>
        </w:rPr>
        <w:t xml:space="preserve"> </w:t>
      </w:r>
      <w:r>
        <w:rPr>
          <w:rFonts w:hint="default"/>
          <w:sz w:val="24"/>
          <w:szCs w:val="24"/>
          <w:u w:val="single"/>
          <w:lang w:val="en-US" w:eastAsia="zh-CN"/>
        </w:rPr>
        <w:tab/>
      </w:r>
      <w:r>
        <w:rPr>
          <w:rFonts w:hint="default"/>
          <w:sz w:val="24"/>
          <w:szCs w:val="24"/>
          <w:lang w:val="en-US" w:eastAsia="zh-CN"/>
        </w:rPr>
        <w:t>人，营业收入为</w:t>
      </w:r>
      <w:r>
        <w:rPr>
          <w:rFonts w:hint="default"/>
          <w:sz w:val="24"/>
          <w:szCs w:val="24"/>
          <w:u w:val="single"/>
          <w:lang w:val="en-US" w:eastAsia="zh-CN"/>
        </w:rPr>
        <w:t xml:space="preserve">  </w:t>
      </w:r>
      <w:r>
        <w:rPr>
          <w:rFonts w:hint="default"/>
          <w:sz w:val="24"/>
          <w:szCs w:val="24"/>
          <w:u w:val="single"/>
          <w:lang w:val="en-US" w:eastAsia="zh-CN"/>
        </w:rPr>
        <w:tab/>
      </w:r>
      <w:r>
        <w:rPr>
          <w:rFonts w:hint="default"/>
          <w:sz w:val="24"/>
          <w:szCs w:val="24"/>
          <w:lang w:val="en-US" w:eastAsia="zh-CN"/>
        </w:rPr>
        <w:t>万元，资产总额为</w:t>
      </w:r>
      <w:r>
        <w:rPr>
          <w:rFonts w:hint="default"/>
          <w:sz w:val="24"/>
          <w:szCs w:val="24"/>
          <w:u w:val="single"/>
          <w:lang w:val="en-US" w:eastAsia="zh-CN"/>
        </w:rPr>
        <w:t xml:space="preserve">    </w:t>
      </w:r>
      <w:r>
        <w:rPr>
          <w:rFonts w:hint="default"/>
          <w:sz w:val="24"/>
          <w:szCs w:val="24"/>
          <w:lang w:val="en-US" w:eastAsia="zh-CN"/>
        </w:rPr>
        <w:t>万元，属于（中型企业、小型企业、微型企业）；</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sz w:val="24"/>
          <w:szCs w:val="24"/>
          <w:lang w:val="en-US" w:eastAsia="zh-CN"/>
        </w:rPr>
      </w:pPr>
      <w:r>
        <w:rPr>
          <w:rFonts w:hint="default"/>
          <w:sz w:val="24"/>
          <w:szCs w:val="24"/>
          <w:lang w:val="en-US"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sz w:val="24"/>
          <w:szCs w:val="24"/>
          <w:lang w:val="en-US" w:eastAsia="zh-CN"/>
        </w:rPr>
      </w:pPr>
      <w:r>
        <w:rPr>
          <w:rFonts w:hint="default"/>
          <w:sz w:val="24"/>
          <w:szCs w:val="24"/>
          <w:lang w:val="en-US" w:eastAsia="zh-CN"/>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sz w:val="24"/>
          <w:szCs w:val="24"/>
          <w:lang w:val="en-US" w:eastAsia="zh-CN"/>
        </w:rPr>
      </w:pPr>
      <w:r>
        <w:rPr>
          <w:rFonts w:hint="default"/>
          <w:sz w:val="24"/>
          <w:szCs w:val="24"/>
          <w:lang w:val="en-US" w:eastAsia="zh-CN"/>
        </w:rPr>
        <w:t>本企业对上述声明内容的真实性负责。如有虚假，将依法承担相应责任。</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sz w:val="24"/>
          <w:szCs w:val="24"/>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leftChars="1600" w:firstLine="480" w:firstLineChars="200"/>
        <w:textAlignment w:val="auto"/>
        <w:rPr>
          <w:rFonts w:hint="default"/>
          <w:sz w:val="24"/>
          <w:szCs w:val="24"/>
          <w:lang w:val="en-US" w:eastAsia="zh-CN"/>
        </w:rPr>
      </w:pPr>
      <w:r>
        <w:rPr>
          <w:rFonts w:hint="default"/>
          <w:sz w:val="24"/>
          <w:szCs w:val="24"/>
          <w:lang w:val="en-US" w:eastAsia="zh-CN"/>
        </w:rPr>
        <w:t>企业名称（</w:t>
      </w:r>
      <w:r>
        <w:rPr>
          <w:rFonts w:hint="eastAsia"/>
          <w:sz w:val="24"/>
          <w:szCs w:val="24"/>
          <w:lang w:val="en-US" w:eastAsia="zh-CN"/>
        </w:rPr>
        <w:t>盖章</w:t>
      </w:r>
      <w:r>
        <w:rPr>
          <w:rFonts w:hint="default"/>
          <w:sz w:val="24"/>
          <w:szCs w:val="24"/>
          <w:lang w:val="en-US"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leftChars="1600" w:firstLine="480" w:firstLineChars="200"/>
        <w:textAlignment w:val="auto"/>
        <w:rPr>
          <w:rFonts w:hint="default"/>
          <w:sz w:val="24"/>
          <w:szCs w:val="24"/>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leftChars="1600" w:firstLine="480" w:firstLineChars="200"/>
        <w:textAlignment w:val="auto"/>
        <w:rPr>
          <w:rFonts w:hint="default"/>
          <w:sz w:val="24"/>
          <w:szCs w:val="24"/>
          <w:lang w:val="en-US" w:eastAsia="zh-CN"/>
        </w:rPr>
      </w:pPr>
      <w:r>
        <w:rPr>
          <w:rFonts w:hint="default"/>
          <w:sz w:val="24"/>
          <w:szCs w:val="24"/>
          <w:lang w:val="en-US" w:eastAsia="zh-CN"/>
        </w:rPr>
        <w:t>日期：</w:t>
      </w:r>
      <w:r>
        <w:rPr>
          <w:rFonts w:hint="default"/>
          <w:sz w:val="24"/>
          <w:szCs w:val="24"/>
          <w:lang w:val="en-US" w:eastAsia="zh-CN"/>
        </w:rPr>
        <w:tab/>
      </w:r>
      <w:r>
        <w:rPr>
          <w:rFonts w:hint="default"/>
          <w:sz w:val="24"/>
          <w:szCs w:val="24"/>
          <w:lang w:val="en-US" w:eastAsia="zh-CN"/>
        </w:rPr>
        <w:t>年</w:t>
      </w:r>
      <w:r>
        <w:rPr>
          <w:rFonts w:hint="default"/>
          <w:sz w:val="24"/>
          <w:szCs w:val="24"/>
          <w:lang w:val="en-US" w:eastAsia="zh-CN"/>
        </w:rPr>
        <w:tab/>
      </w:r>
      <w:r>
        <w:rPr>
          <w:rFonts w:hint="default"/>
          <w:sz w:val="24"/>
          <w:szCs w:val="24"/>
          <w:lang w:val="en-US" w:eastAsia="zh-CN"/>
        </w:rPr>
        <w:t>月</w:t>
      </w:r>
      <w:r>
        <w:rPr>
          <w:rFonts w:hint="default"/>
          <w:sz w:val="24"/>
          <w:szCs w:val="24"/>
          <w:lang w:val="en-US" w:eastAsia="zh-CN"/>
        </w:rPr>
        <w:tab/>
      </w:r>
      <w:r>
        <w:rPr>
          <w:rFonts w:hint="default"/>
          <w:sz w:val="24"/>
          <w:szCs w:val="24"/>
          <w:lang w:val="en-US" w:eastAsia="zh-CN"/>
        </w:rPr>
        <w:t>日</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sz w:val="24"/>
          <w:szCs w:val="24"/>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sz w:val="24"/>
          <w:szCs w:val="24"/>
          <w:lang w:val="en-US" w:eastAsia="zh-CN"/>
        </w:rPr>
      </w:pPr>
    </w:p>
    <w:p>
      <w:pPr>
        <w:pStyle w:val="2"/>
        <w:rPr>
          <w:rFonts w:hint="default"/>
          <w:sz w:val="24"/>
          <w:szCs w:val="24"/>
          <w:lang w:val="en-US" w:eastAsia="zh-CN"/>
        </w:rPr>
      </w:pPr>
    </w:p>
    <w:p>
      <w:pPr>
        <w:pStyle w:val="3"/>
        <w:rPr>
          <w:rFonts w:hint="default"/>
          <w:sz w:val="24"/>
          <w:szCs w:val="24"/>
          <w:lang w:val="en-US" w:eastAsia="zh-CN"/>
        </w:rPr>
      </w:pPr>
    </w:p>
    <w:p>
      <w:pPr>
        <w:pStyle w:val="3"/>
        <w:rPr>
          <w:rFonts w:hint="default"/>
          <w:sz w:val="24"/>
          <w:szCs w:val="24"/>
          <w:lang w:val="en-US" w:eastAsia="zh-CN"/>
        </w:rPr>
      </w:pPr>
    </w:p>
    <w:p>
      <w:pPr>
        <w:pStyle w:val="3"/>
        <w:rPr>
          <w:rFonts w:hint="default"/>
          <w:sz w:val="24"/>
          <w:szCs w:val="24"/>
          <w:lang w:val="en-US" w:eastAsia="zh-CN"/>
        </w:rPr>
      </w:pPr>
    </w:p>
    <w:p>
      <w:pPr>
        <w:pStyle w:val="3"/>
        <w:rPr>
          <w:rFonts w:hint="default"/>
          <w:sz w:val="24"/>
          <w:szCs w:val="24"/>
          <w:lang w:val="en-US" w:eastAsia="zh-CN"/>
        </w:rPr>
      </w:pPr>
    </w:p>
    <w:p>
      <w:pPr>
        <w:pStyle w:val="3"/>
        <w:rPr>
          <w:rFonts w:hint="default"/>
          <w:sz w:val="24"/>
          <w:szCs w:val="24"/>
          <w:lang w:val="en-US" w:eastAsia="zh-CN"/>
        </w:rPr>
      </w:pPr>
    </w:p>
    <w:p>
      <w:pPr>
        <w:pStyle w:val="3"/>
        <w:rPr>
          <w:rFonts w:hint="default"/>
          <w:sz w:val="24"/>
          <w:szCs w:val="24"/>
          <w:lang w:val="en-US" w:eastAsia="zh-CN"/>
        </w:rPr>
      </w:pPr>
    </w:p>
    <w:p>
      <w:pPr>
        <w:pStyle w:val="3"/>
        <w:keepNext w:val="0"/>
        <w:keepLines w:val="0"/>
        <w:pageBreakBefore w:val="0"/>
        <w:widowControl/>
        <w:kinsoku/>
        <w:wordWrap/>
        <w:overflowPunct/>
        <w:topLinePunct w:val="0"/>
        <w:autoSpaceDE w:val="0"/>
        <w:autoSpaceDN w:val="0"/>
        <w:bidi w:val="0"/>
        <w:adjustRightInd/>
        <w:snapToGrid/>
        <w:spacing w:line="360" w:lineRule="auto"/>
        <w:ind w:firstLine="422" w:firstLineChars="150"/>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中小企业声明函（工程、服务）</w:t>
      </w:r>
    </w:p>
    <w:p>
      <w:pPr>
        <w:pStyle w:val="3"/>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textAlignment w:val="auto"/>
        <w:rPr>
          <w:rFonts w:hint="eastAsia" w:ascii="仿宋" w:hAnsi="仿宋" w:eastAsia="仿宋" w:cs="仿宋"/>
          <w:sz w:val="24"/>
          <w:szCs w:val="24"/>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本公司郑重声明，根据《政府采购促进中小企业发展管理办法》（财库〔2020〕46 号）的规定，本公司参加</w:t>
      </w:r>
      <w:r>
        <w:rPr>
          <w:rFonts w:hint="eastAsia"/>
          <w:sz w:val="24"/>
          <w:szCs w:val="24"/>
          <w:u w:val="single"/>
          <w:lang w:val="en-US" w:eastAsia="zh-CN"/>
        </w:rPr>
        <w:t>（采购单位）</w:t>
      </w:r>
      <w:r>
        <w:rPr>
          <w:rFonts w:hint="eastAsia"/>
          <w:sz w:val="24"/>
          <w:szCs w:val="24"/>
          <w:lang w:val="en-US" w:eastAsia="zh-CN"/>
        </w:rPr>
        <w:t>的</w:t>
      </w:r>
      <w:r>
        <w:rPr>
          <w:rFonts w:hint="eastAsia"/>
          <w:sz w:val="24"/>
          <w:szCs w:val="24"/>
          <w:u w:val="single"/>
          <w:lang w:val="en-US" w:eastAsia="zh-CN"/>
        </w:rPr>
        <w:t xml:space="preserve">（项目名称） </w:t>
      </w:r>
      <w:r>
        <w:rPr>
          <w:rFonts w:hint="eastAsia"/>
          <w:sz w:val="24"/>
          <w:szCs w:val="24"/>
          <w:lang w:val="en-US" w:eastAsia="zh-CN"/>
        </w:rPr>
        <w:t>采购活动，工程的施工单位全部为符合政策要求的中小企业（或者：服务全部由符合政策要求的中小企业承接）。相关企业的具体情况如下：</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sz w:val="24"/>
          <w:szCs w:val="24"/>
          <w:lang w:val="en-US" w:eastAsia="zh-CN"/>
        </w:rPr>
      </w:pPr>
      <w:r>
        <w:rPr>
          <w:rFonts w:hint="default"/>
          <w:sz w:val="24"/>
          <w:szCs w:val="24"/>
          <w:lang w:val="en-US" w:eastAsia="zh-CN"/>
        </w:rPr>
        <w:t xml:space="preserve">1. </w:t>
      </w:r>
      <w:r>
        <w:rPr>
          <w:rFonts w:hint="eastAsia"/>
          <w:sz w:val="24"/>
          <w:szCs w:val="24"/>
          <w:u w:val="single"/>
          <w:lang w:val="en-US" w:eastAsia="zh-CN"/>
        </w:rPr>
        <w:t>（</w:t>
      </w:r>
      <w:r>
        <w:rPr>
          <w:rFonts w:hint="default"/>
          <w:sz w:val="24"/>
          <w:szCs w:val="24"/>
          <w:u w:val="single"/>
          <w:lang w:val="en-US" w:eastAsia="zh-CN"/>
        </w:rPr>
        <w:t>标的名称</w:t>
      </w:r>
      <w:r>
        <w:rPr>
          <w:rFonts w:hint="eastAsia"/>
          <w:sz w:val="24"/>
          <w:szCs w:val="24"/>
          <w:u w:val="single"/>
          <w:lang w:val="en-US" w:eastAsia="zh-CN"/>
        </w:rPr>
        <w:t>）</w:t>
      </w:r>
      <w:r>
        <w:rPr>
          <w:rFonts w:hint="default"/>
          <w:sz w:val="24"/>
          <w:szCs w:val="24"/>
          <w:lang w:val="en-US" w:eastAsia="zh-CN"/>
        </w:rPr>
        <w:t>，属于</w:t>
      </w:r>
      <w:r>
        <w:rPr>
          <w:rFonts w:hint="default"/>
          <w:sz w:val="24"/>
          <w:szCs w:val="24"/>
          <w:u w:val="single"/>
          <w:lang w:val="en-US" w:eastAsia="zh-CN"/>
        </w:rPr>
        <w:t>（采购文件中明确的所属行业）</w:t>
      </w:r>
      <w:r>
        <w:rPr>
          <w:rFonts w:hint="default"/>
          <w:sz w:val="24"/>
          <w:szCs w:val="24"/>
          <w:lang w:val="en-US" w:eastAsia="zh-CN"/>
        </w:rPr>
        <w:t>行业；</w:t>
      </w:r>
      <w:r>
        <w:rPr>
          <w:rFonts w:hint="eastAsia"/>
          <w:sz w:val="24"/>
          <w:szCs w:val="24"/>
          <w:lang w:val="en-US" w:eastAsia="zh-CN"/>
        </w:rPr>
        <w:t>承建（承接）企业为</w:t>
      </w:r>
      <w:r>
        <w:rPr>
          <w:rFonts w:hint="default"/>
          <w:sz w:val="24"/>
          <w:szCs w:val="24"/>
          <w:u w:val="single"/>
          <w:lang w:val="en-US" w:eastAsia="zh-CN"/>
        </w:rPr>
        <w:t>（企业名称）</w:t>
      </w:r>
      <w:r>
        <w:rPr>
          <w:rFonts w:hint="default"/>
          <w:sz w:val="24"/>
          <w:szCs w:val="24"/>
          <w:lang w:val="en-US" w:eastAsia="zh-CN"/>
        </w:rPr>
        <w:t>，从业人员</w:t>
      </w:r>
      <w:r>
        <w:rPr>
          <w:rFonts w:hint="default"/>
          <w:sz w:val="24"/>
          <w:szCs w:val="24"/>
          <w:u w:val="single"/>
          <w:lang w:val="en-US" w:eastAsia="zh-CN"/>
        </w:rPr>
        <w:t xml:space="preserve"> </w:t>
      </w:r>
      <w:r>
        <w:rPr>
          <w:rFonts w:hint="default"/>
          <w:sz w:val="24"/>
          <w:szCs w:val="24"/>
          <w:u w:val="single"/>
          <w:lang w:val="en-US" w:eastAsia="zh-CN"/>
        </w:rPr>
        <w:tab/>
      </w:r>
      <w:r>
        <w:rPr>
          <w:rFonts w:hint="default"/>
          <w:sz w:val="24"/>
          <w:szCs w:val="24"/>
          <w:lang w:val="en-US" w:eastAsia="zh-CN"/>
        </w:rPr>
        <w:t>人，营业收入为</w:t>
      </w:r>
      <w:r>
        <w:rPr>
          <w:rFonts w:hint="default"/>
          <w:sz w:val="24"/>
          <w:szCs w:val="24"/>
          <w:u w:val="single"/>
          <w:lang w:val="en-US" w:eastAsia="zh-CN"/>
        </w:rPr>
        <w:t xml:space="preserve">  </w:t>
      </w:r>
      <w:r>
        <w:rPr>
          <w:rFonts w:hint="default"/>
          <w:sz w:val="24"/>
          <w:szCs w:val="24"/>
          <w:u w:val="single"/>
          <w:lang w:val="en-US" w:eastAsia="zh-CN"/>
        </w:rPr>
        <w:tab/>
      </w:r>
      <w:r>
        <w:rPr>
          <w:rFonts w:hint="default"/>
          <w:sz w:val="24"/>
          <w:szCs w:val="24"/>
          <w:lang w:val="en-US" w:eastAsia="zh-CN"/>
        </w:rPr>
        <w:t>万元，资产总额为</w:t>
      </w:r>
      <w:r>
        <w:rPr>
          <w:rFonts w:hint="default"/>
          <w:sz w:val="24"/>
          <w:szCs w:val="24"/>
          <w:u w:val="single"/>
          <w:lang w:val="en-US" w:eastAsia="zh-CN"/>
        </w:rPr>
        <w:t xml:space="preserve">   </w:t>
      </w:r>
      <w:r>
        <w:rPr>
          <w:rFonts w:hint="default"/>
          <w:sz w:val="24"/>
          <w:szCs w:val="24"/>
          <w:lang w:val="en-US" w:eastAsia="zh-CN"/>
        </w:rPr>
        <w:t xml:space="preserve"> 万元，属于（中型企业、小型企业、微型企业）；</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sz w:val="24"/>
          <w:szCs w:val="24"/>
          <w:lang w:val="en-US" w:eastAsia="zh-CN"/>
        </w:rPr>
      </w:pPr>
      <w:r>
        <w:rPr>
          <w:rFonts w:hint="default"/>
          <w:sz w:val="24"/>
          <w:szCs w:val="24"/>
          <w:lang w:val="en-US" w:eastAsia="zh-CN"/>
        </w:rPr>
        <w:t>2.</w:t>
      </w:r>
      <w:r>
        <w:rPr>
          <w:rFonts w:hint="eastAsia"/>
          <w:sz w:val="24"/>
          <w:szCs w:val="24"/>
          <w:u w:val="single"/>
          <w:lang w:val="en-US" w:eastAsia="zh-CN"/>
        </w:rPr>
        <w:t>（</w:t>
      </w:r>
      <w:r>
        <w:rPr>
          <w:rFonts w:hint="default"/>
          <w:sz w:val="24"/>
          <w:szCs w:val="24"/>
          <w:u w:val="single"/>
          <w:lang w:val="en-US" w:eastAsia="zh-CN"/>
        </w:rPr>
        <w:t>标的名称</w:t>
      </w:r>
      <w:r>
        <w:rPr>
          <w:rFonts w:hint="eastAsia"/>
          <w:sz w:val="24"/>
          <w:szCs w:val="24"/>
          <w:u w:val="single"/>
          <w:lang w:val="en-US" w:eastAsia="zh-CN"/>
        </w:rPr>
        <w:t>）</w:t>
      </w:r>
      <w:r>
        <w:rPr>
          <w:rFonts w:hint="default"/>
          <w:sz w:val="24"/>
          <w:szCs w:val="24"/>
          <w:lang w:val="en-US" w:eastAsia="zh-CN"/>
        </w:rPr>
        <w:t>，属于</w:t>
      </w:r>
      <w:r>
        <w:rPr>
          <w:rFonts w:hint="default"/>
          <w:sz w:val="24"/>
          <w:szCs w:val="24"/>
          <w:u w:val="single"/>
          <w:lang w:val="en-US" w:eastAsia="zh-CN"/>
        </w:rPr>
        <w:t>（采购文件中明确的所属行业）</w:t>
      </w:r>
      <w:r>
        <w:rPr>
          <w:rFonts w:hint="default"/>
          <w:sz w:val="24"/>
          <w:szCs w:val="24"/>
          <w:lang w:val="en-US" w:eastAsia="zh-CN"/>
        </w:rPr>
        <w:t>行业；</w:t>
      </w:r>
      <w:r>
        <w:rPr>
          <w:rFonts w:hint="eastAsia"/>
          <w:sz w:val="24"/>
          <w:szCs w:val="24"/>
          <w:lang w:val="en-US" w:eastAsia="zh-CN"/>
        </w:rPr>
        <w:t>承建（承接）企业为</w:t>
      </w:r>
      <w:r>
        <w:rPr>
          <w:rFonts w:hint="default"/>
          <w:sz w:val="24"/>
          <w:szCs w:val="24"/>
          <w:u w:val="single"/>
          <w:lang w:val="en-US" w:eastAsia="zh-CN"/>
        </w:rPr>
        <w:t>（企业名称）</w:t>
      </w:r>
      <w:r>
        <w:rPr>
          <w:rFonts w:hint="default"/>
          <w:sz w:val="24"/>
          <w:szCs w:val="24"/>
          <w:lang w:val="en-US" w:eastAsia="zh-CN"/>
        </w:rPr>
        <w:t>，从业人员</w:t>
      </w:r>
      <w:r>
        <w:rPr>
          <w:rFonts w:hint="default"/>
          <w:sz w:val="24"/>
          <w:szCs w:val="24"/>
          <w:u w:val="single"/>
          <w:lang w:val="en-US" w:eastAsia="zh-CN"/>
        </w:rPr>
        <w:t xml:space="preserve"> </w:t>
      </w:r>
      <w:r>
        <w:rPr>
          <w:rFonts w:hint="default"/>
          <w:sz w:val="24"/>
          <w:szCs w:val="24"/>
          <w:u w:val="single"/>
          <w:lang w:val="en-US" w:eastAsia="zh-CN"/>
        </w:rPr>
        <w:tab/>
      </w:r>
      <w:r>
        <w:rPr>
          <w:rFonts w:hint="default"/>
          <w:sz w:val="24"/>
          <w:szCs w:val="24"/>
          <w:lang w:val="en-US" w:eastAsia="zh-CN"/>
        </w:rPr>
        <w:t>人，营业收入为</w:t>
      </w:r>
      <w:r>
        <w:rPr>
          <w:rFonts w:hint="default"/>
          <w:sz w:val="24"/>
          <w:szCs w:val="24"/>
          <w:u w:val="single"/>
          <w:lang w:val="en-US" w:eastAsia="zh-CN"/>
        </w:rPr>
        <w:t xml:space="preserve">  </w:t>
      </w:r>
      <w:r>
        <w:rPr>
          <w:rFonts w:hint="default"/>
          <w:sz w:val="24"/>
          <w:szCs w:val="24"/>
          <w:u w:val="single"/>
          <w:lang w:val="en-US" w:eastAsia="zh-CN"/>
        </w:rPr>
        <w:tab/>
      </w:r>
      <w:r>
        <w:rPr>
          <w:rFonts w:hint="default"/>
          <w:sz w:val="24"/>
          <w:szCs w:val="24"/>
          <w:lang w:val="en-US" w:eastAsia="zh-CN"/>
        </w:rPr>
        <w:t>万元，资产总额为</w:t>
      </w:r>
      <w:r>
        <w:rPr>
          <w:rFonts w:hint="default"/>
          <w:sz w:val="24"/>
          <w:szCs w:val="24"/>
          <w:u w:val="single"/>
          <w:lang w:val="en-US" w:eastAsia="zh-CN"/>
        </w:rPr>
        <w:t xml:space="preserve">   </w:t>
      </w:r>
      <w:r>
        <w:rPr>
          <w:rFonts w:hint="default"/>
          <w:sz w:val="24"/>
          <w:szCs w:val="24"/>
          <w:lang w:val="en-US" w:eastAsia="zh-CN"/>
        </w:rPr>
        <w:t xml:space="preserve"> 万元，属于（中型企业、小型企业、微型企业）；</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sz w:val="24"/>
          <w:szCs w:val="24"/>
          <w:lang w:val="en-US" w:eastAsia="zh-CN"/>
        </w:rPr>
      </w:pPr>
      <w:r>
        <w:rPr>
          <w:rFonts w:hint="default"/>
          <w:sz w:val="24"/>
          <w:szCs w:val="24"/>
          <w:lang w:val="en-US"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本企业对上述声明内容的真实性负责。如有虚假，将依法承担相应责任。</w:t>
      </w:r>
    </w:p>
    <w:p>
      <w:pPr>
        <w:keepNext w:val="0"/>
        <w:keepLines w:val="0"/>
        <w:pageBreakBefore w:val="0"/>
        <w:widowControl w:val="0"/>
        <w:kinsoku/>
        <w:wordWrap/>
        <w:overflowPunct/>
        <w:topLinePunct w:val="0"/>
        <w:autoSpaceDE w:val="0"/>
        <w:autoSpaceDN w:val="0"/>
        <w:bidi w:val="0"/>
        <w:adjustRightInd/>
        <w:snapToGrid/>
        <w:spacing w:line="360" w:lineRule="auto"/>
        <w:ind w:leftChars="1600" w:firstLine="480" w:firstLineChars="200"/>
        <w:textAlignment w:val="auto"/>
        <w:rPr>
          <w:rFonts w:hint="default"/>
          <w:sz w:val="24"/>
          <w:szCs w:val="24"/>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leftChars="1600" w:firstLine="480" w:firstLineChars="200"/>
        <w:textAlignment w:val="auto"/>
        <w:rPr>
          <w:rFonts w:hint="default"/>
          <w:sz w:val="24"/>
          <w:szCs w:val="24"/>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leftChars="1600" w:firstLine="480" w:firstLineChars="200"/>
        <w:textAlignment w:val="auto"/>
        <w:rPr>
          <w:rFonts w:hint="default"/>
          <w:sz w:val="24"/>
          <w:szCs w:val="24"/>
          <w:lang w:val="en-US" w:eastAsia="zh-CN"/>
        </w:rPr>
      </w:pPr>
      <w:r>
        <w:rPr>
          <w:rFonts w:hint="default"/>
          <w:sz w:val="24"/>
          <w:szCs w:val="24"/>
          <w:lang w:val="en-US" w:eastAsia="zh-CN"/>
        </w:rPr>
        <w:t>企业名称（</w:t>
      </w:r>
      <w:r>
        <w:rPr>
          <w:rFonts w:hint="eastAsia"/>
          <w:sz w:val="24"/>
          <w:szCs w:val="24"/>
          <w:lang w:val="en-US" w:eastAsia="zh-CN"/>
        </w:rPr>
        <w:t>盖章</w:t>
      </w:r>
      <w:r>
        <w:rPr>
          <w:rFonts w:hint="default"/>
          <w:sz w:val="24"/>
          <w:szCs w:val="24"/>
          <w:lang w:val="en-US"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leftChars="1600" w:firstLine="480" w:firstLineChars="200"/>
        <w:textAlignment w:val="auto"/>
        <w:rPr>
          <w:rFonts w:hint="default"/>
          <w:sz w:val="24"/>
          <w:szCs w:val="24"/>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leftChars="1600" w:firstLine="480" w:firstLineChars="200"/>
        <w:textAlignment w:val="auto"/>
        <w:rPr>
          <w:rFonts w:hint="default"/>
          <w:sz w:val="24"/>
          <w:szCs w:val="24"/>
          <w:lang w:val="en-US" w:eastAsia="zh-CN"/>
        </w:rPr>
      </w:pPr>
      <w:r>
        <w:rPr>
          <w:rFonts w:hint="default"/>
          <w:sz w:val="24"/>
          <w:szCs w:val="24"/>
          <w:lang w:val="en-US" w:eastAsia="zh-CN"/>
        </w:rPr>
        <w:t>日期：</w:t>
      </w:r>
      <w:r>
        <w:rPr>
          <w:rFonts w:hint="default"/>
          <w:sz w:val="24"/>
          <w:szCs w:val="24"/>
          <w:lang w:val="en-US" w:eastAsia="zh-CN"/>
        </w:rPr>
        <w:tab/>
      </w:r>
      <w:r>
        <w:rPr>
          <w:rFonts w:hint="default"/>
          <w:sz w:val="24"/>
          <w:szCs w:val="24"/>
          <w:lang w:val="en-US" w:eastAsia="zh-CN"/>
        </w:rPr>
        <w:t>年</w:t>
      </w:r>
      <w:r>
        <w:rPr>
          <w:rFonts w:hint="default"/>
          <w:sz w:val="24"/>
          <w:szCs w:val="24"/>
          <w:lang w:val="en-US" w:eastAsia="zh-CN"/>
        </w:rPr>
        <w:tab/>
      </w:r>
      <w:r>
        <w:rPr>
          <w:rFonts w:hint="default"/>
          <w:sz w:val="24"/>
          <w:szCs w:val="24"/>
          <w:lang w:val="en-US" w:eastAsia="zh-CN"/>
        </w:rPr>
        <w:t>月</w:t>
      </w:r>
      <w:r>
        <w:rPr>
          <w:rFonts w:hint="default"/>
          <w:sz w:val="24"/>
          <w:szCs w:val="24"/>
          <w:lang w:val="en-US" w:eastAsia="zh-CN"/>
        </w:rPr>
        <w:tab/>
      </w:r>
      <w:r>
        <w:rPr>
          <w:rFonts w:hint="default"/>
          <w:sz w:val="24"/>
          <w:szCs w:val="24"/>
          <w:lang w:val="en-US" w:eastAsia="zh-CN"/>
        </w:rPr>
        <w:t>日</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残疾人福利性单位声明函</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本单位郑重声明，根据《财政部 民政部 中国残疾人联合会关于促进残疾人就业政府采购政策的通知》（财库〔2017〕141 号）的规定，本单位为符合条件的残疾人福利性单位，且本单位参加</w:t>
      </w:r>
      <w:r>
        <w:rPr>
          <w:rFonts w:hint="eastAsia"/>
          <w:sz w:val="24"/>
          <w:szCs w:val="24"/>
          <w:u w:val="single"/>
          <w:lang w:val="en-US" w:eastAsia="zh-CN"/>
        </w:rPr>
        <w:t xml:space="preserve">  （采购单位）</w:t>
      </w:r>
      <w:r>
        <w:rPr>
          <w:rFonts w:hint="eastAsia"/>
          <w:sz w:val="24"/>
          <w:szCs w:val="24"/>
          <w:lang w:val="en-US" w:eastAsia="zh-CN"/>
        </w:rPr>
        <w:t>的</w:t>
      </w:r>
      <w:r>
        <w:rPr>
          <w:rFonts w:hint="eastAsia"/>
          <w:sz w:val="24"/>
          <w:szCs w:val="24"/>
          <w:u w:val="single"/>
          <w:lang w:val="en-US" w:eastAsia="zh-CN"/>
        </w:rPr>
        <w:t xml:space="preserve"> （项目名称）</w:t>
      </w:r>
      <w:r>
        <w:rPr>
          <w:rFonts w:hint="eastAsia"/>
          <w:sz w:val="24"/>
          <w:szCs w:val="24"/>
          <w:lang w:val="en-US" w:eastAsia="zh-CN"/>
        </w:rPr>
        <w:t>项目采购活动提供本单位制造的货物（由本单位承担工程/提供服务），或者提供其他残疾人福利性单位制造的货物（不包括使用非残疾人福利性单位注册商标的货物）。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本单位对上述声明的真实性负责。如有虚假，将依法承担相应责任。</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leftChars="1600" w:firstLine="480" w:firstLineChars="200"/>
        <w:textAlignment w:val="auto"/>
        <w:rPr>
          <w:rFonts w:hint="default"/>
          <w:sz w:val="24"/>
          <w:szCs w:val="24"/>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leftChars="1600" w:firstLine="480" w:firstLineChars="200"/>
        <w:textAlignment w:val="auto"/>
        <w:rPr>
          <w:rFonts w:hint="default"/>
          <w:sz w:val="24"/>
          <w:szCs w:val="24"/>
          <w:lang w:val="en-US" w:eastAsia="zh-CN"/>
        </w:rPr>
      </w:pPr>
      <w:r>
        <w:rPr>
          <w:rFonts w:hint="default"/>
          <w:sz w:val="24"/>
          <w:szCs w:val="24"/>
          <w:lang w:val="en-US" w:eastAsia="zh-CN"/>
        </w:rPr>
        <w:t>企业名称（</w:t>
      </w:r>
      <w:r>
        <w:rPr>
          <w:rFonts w:hint="eastAsia"/>
          <w:sz w:val="24"/>
          <w:szCs w:val="24"/>
          <w:lang w:val="en-US" w:eastAsia="zh-CN"/>
        </w:rPr>
        <w:t>盖章</w:t>
      </w:r>
      <w:r>
        <w:rPr>
          <w:rFonts w:hint="default"/>
          <w:sz w:val="24"/>
          <w:szCs w:val="24"/>
          <w:lang w:val="en-US"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leftChars="1600" w:firstLine="480" w:firstLineChars="200"/>
        <w:textAlignment w:val="auto"/>
        <w:rPr>
          <w:rFonts w:hint="default"/>
          <w:sz w:val="24"/>
          <w:szCs w:val="24"/>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leftChars="1600" w:firstLine="480" w:firstLineChars="200"/>
        <w:textAlignment w:val="auto"/>
        <w:rPr>
          <w:rFonts w:hint="default"/>
          <w:sz w:val="24"/>
          <w:szCs w:val="24"/>
          <w:lang w:val="en-US" w:eastAsia="zh-CN"/>
        </w:rPr>
      </w:pPr>
      <w:r>
        <w:rPr>
          <w:rFonts w:hint="default"/>
          <w:sz w:val="24"/>
          <w:szCs w:val="24"/>
          <w:lang w:val="en-US" w:eastAsia="zh-CN"/>
        </w:rPr>
        <w:t>日期：</w:t>
      </w:r>
      <w:r>
        <w:rPr>
          <w:rFonts w:hint="default"/>
          <w:sz w:val="24"/>
          <w:szCs w:val="24"/>
          <w:lang w:val="en-US" w:eastAsia="zh-CN"/>
        </w:rPr>
        <w:tab/>
      </w:r>
      <w:r>
        <w:rPr>
          <w:rFonts w:hint="default"/>
          <w:sz w:val="24"/>
          <w:szCs w:val="24"/>
          <w:lang w:val="en-US" w:eastAsia="zh-CN"/>
        </w:rPr>
        <w:t>年</w:t>
      </w:r>
      <w:r>
        <w:rPr>
          <w:rFonts w:hint="default"/>
          <w:sz w:val="24"/>
          <w:szCs w:val="24"/>
          <w:lang w:val="en-US" w:eastAsia="zh-CN"/>
        </w:rPr>
        <w:tab/>
      </w:r>
      <w:r>
        <w:rPr>
          <w:rFonts w:hint="default"/>
          <w:sz w:val="24"/>
          <w:szCs w:val="24"/>
          <w:lang w:val="en-US" w:eastAsia="zh-CN"/>
        </w:rPr>
        <w:t>月</w:t>
      </w:r>
      <w:r>
        <w:rPr>
          <w:rFonts w:hint="default"/>
          <w:sz w:val="24"/>
          <w:szCs w:val="24"/>
          <w:lang w:val="en-US" w:eastAsia="zh-CN"/>
        </w:rPr>
        <w:tab/>
      </w:r>
      <w:r>
        <w:rPr>
          <w:rFonts w:hint="default"/>
          <w:sz w:val="24"/>
          <w:szCs w:val="24"/>
          <w:lang w:val="en-US" w:eastAsia="zh-CN"/>
        </w:rPr>
        <w:t>日</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sz w:val="24"/>
          <w:szCs w:val="24"/>
          <w:lang w:val="en-US" w:eastAsia="zh-CN"/>
        </w:rPr>
      </w:pPr>
    </w:p>
    <w:p>
      <w:pPr>
        <w:pStyle w:val="5"/>
        <w:bidi w:val="0"/>
        <w:outlineLvl w:val="9"/>
        <w:rPr>
          <w:rFonts w:hint="eastAsia"/>
          <w:lang w:val="en-US" w:eastAsia="zh-CN"/>
        </w:rPr>
      </w:pPr>
    </w:p>
    <w:p>
      <w:pPr>
        <w:pStyle w:val="6"/>
        <w:rPr>
          <w:rFonts w:hint="eastAsia"/>
          <w:lang w:val="en-US" w:eastAsia="zh-CN"/>
        </w:rPr>
      </w:pPr>
    </w:p>
    <w:p>
      <w:pPr>
        <w:pStyle w:val="6"/>
        <w:rPr>
          <w:rFonts w:hint="eastAsia"/>
          <w:lang w:val="en-US" w:eastAsia="zh-CN"/>
        </w:rPr>
      </w:pPr>
    </w:p>
    <w:p>
      <w:pPr>
        <w:pStyle w:val="6"/>
        <w:rPr>
          <w:rFonts w:hint="eastAsia"/>
          <w:lang w:val="en-US" w:eastAsia="zh-CN"/>
        </w:rPr>
      </w:pPr>
    </w:p>
    <w:p>
      <w:pPr>
        <w:pStyle w:val="6"/>
        <w:rPr>
          <w:rFonts w:hint="eastAsia"/>
          <w:lang w:val="en-US" w:eastAsia="zh-CN"/>
        </w:rPr>
      </w:pPr>
    </w:p>
    <w:p>
      <w:pPr>
        <w:pStyle w:val="6"/>
        <w:rPr>
          <w:rFonts w:hint="eastAsia"/>
          <w:lang w:val="en-US" w:eastAsia="zh-CN"/>
        </w:rPr>
      </w:pPr>
    </w:p>
    <w:p>
      <w:pPr>
        <w:pStyle w:val="6"/>
        <w:rPr>
          <w:rFonts w:hint="eastAsia"/>
          <w:lang w:val="en-US" w:eastAsia="zh-CN"/>
        </w:rPr>
      </w:pPr>
    </w:p>
    <w:p>
      <w:pPr>
        <w:pStyle w:val="6"/>
        <w:rPr>
          <w:rFonts w:hint="eastAsia"/>
          <w:lang w:val="en-US" w:eastAsia="zh-CN"/>
        </w:rPr>
      </w:pPr>
    </w:p>
    <w:p>
      <w:pPr>
        <w:pStyle w:val="6"/>
        <w:rPr>
          <w:rFonts w:hint="eastAsia"/>
          <w:lang w:val="en-US" w:eastAsia="zh-CN"/>
        </w:rPr>
      </w:pPr>
    </w:p>
    <w:p>
      <w:pPr>
        <w:pStyle w:val="6"/>
        <w:rPr>
          <w:rFonts w:hint="eastAsia"/>
          <w:lang w:val="en-US" w:eastAsia="zh-CN"/>
        </w:rPr>
      </w:pPr>
    </w:p>
    <w:p>
      <w:pPr>
        <w:pStyle w:val="6"/>
        <w:rPr>
          <w:rFonts w:hint="eastAsia"/>
          <w:lang w:val="en-US" w:eastAsia="zh-CN"/>
        </w:rPr>
      </w:pPr>
    </w:p>
    <w:p>
      <w:pPr>
        <w:pStyle w:val="6"/>
        <w:rPr>
          <w:rFonts w:hint="eastAsia"/>
          <w:lang w:val="en-US" w:eastAsia="zh-CN"/>
        </w:rPr>
      </w:pPr>
    </w:p>
    <w:p>
      <w:pPr>
        <w:pStyle w:val="6"/>
        <w:rPr>
          <w:rFonts w:hint="eastAsia"/>
          <w:lang w:val="en-US" w:eastAsia="zh-CN"/>
        </w:rPr>
      </w:pPr>
    </w:p>
    <w:p>
      <w:pPr>
        <w:pStyle w:val="6"/>
        <w:rPr>
          <w:rFonts w:hint="eastAsia"/>
          <w:lang w:val="en-US" w:eastAsia="zh-CN"/>
        </w:rPr>
      </w:pPr>
    </w:p>
    <w:p>
      <w:pPr>
        <w:pStyle w:val="5"/>
        <w:bidi w:val="0"/>
        <w:rPr>
          <w:rFonts w:hint="eastAsia"/>
          <w:lang w:val="en-US" w:eastAsia="zh-CN"/>
        </w:rPr>
      </w:pPr>
      <w:bookmarkStart w:id="64" w:name="_Toc18657"/>
      <w:r>
        <w:rPr>
          <w:rFonts w:hint="eastAsia"/>
          <w:lang w:val="en-US" w:eastAsia="zh-CN"/>
        </w:rPr>
        <w:t>九、相关承诺（格式）</w:t>
      </w:r>
      <w:bookmarkEnd w:id="64"/>
    </w:p>
    <w:p>
      <w:pPr>
        <w:bidi w:val="0"/>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格式自拟</w:t>
      </w:r>
    </w:p>
    <w:p>
      <w:pPr>
        <w:pStyle w:val="5"/>
        <w:bidi w:val="0"/>
        <w:outlineLvl w:val="9"/>
        <w:rPr>
          <w:rFonts w:hint="eastAsia"/>
          <w:lang w:val="en-US" w:eastAsia="zh-CN"/>
        </w:rPr>
      </w:pPr>
    </w:p>
    <w:p>
      <w:pPr>
        <w:pStyle w:val="5"/>
        <w:bidi w:val="0"/>
        <w:outlineLvl w:val="9"/>
        <w:rPr>
          <w:rFonts w:hint="eastAsia"/>
          <w:lang w:val="en-US" w:eastAsia="zh-CN"/>
        </w:rPr>
      </w:pPr>
    </w:p>
    <w:p>
      <w:pPr>
        <w:pStyle w:val="5"/>
        <w:bidi w:val="0"/>
        <w:outlineLvl w:val="9"/>
        <w:rPr>
          <w:rFonts w:hint="eastAsia"/>
          <w:lang w:val="en-US" w:eastAsia="zh-CN"/>
        </w:rPr>
      </w:pPr>
    </w:p>
    <w:p>
      <w:pPr>
        <w:pStyle w:val="5"/>
        <w:bidi w:val="0"/>
        <w:outlineLvl w:val="9"/>
        <w:rPr>
          <w:rFonts w:hint="eastAsia"/>
          <w:lang w:val="en-US" w:eastAsia="zh-CN"/>
        </w:rPr>
      </w:pPr>
    </w:p>
    <w:p>
      <w:pPr>
        <w:pStyle w:val="5"/>
        <w:bidi w:val="0"/>
        <w:outlineLvl w:val="9"/>
        <w:rPr>
          <w:rFonts w:hint="eastAsia"/>
          <w:lang w:val="en-US" w:eastAsia="zh-CN"/>
        </w:rPr>
      </w:pPr>
    </w:p>
    <w:p>
      <w:pPr>
        <w:pStyle w:val="5"/>
        <w:bidi w:val="0"/>
        <w:outlineLvl w:val="9"/>
        <w:rPr>
          <w:rFonts w:hint="eastAsia"/>
          <w:lang w:val="en-US" w:eastAsia="zh-CN"/>
        </w:rPr>
      </w:pPr>
    </w:p>
    <w:p>
      <w:pPr>
        <w:pStyle w:val="5"/>
        <w:bidi w:val="0"/>
        <w:outlineLvl w:val="9"/>
        <w:rPr>
          <w:rFonts w:hint="eastAsia"/>
          <w:lang w:val="en-US" w:eastAsia="zh-CN"/>
        </w:rPr>
      </w:pPr>
    </w:p>
    <w:p>
      <w:pPr>
        <w:pStyle w:val="5"/>
        <w:bidi w:val="0"/>
        <w:outlineLvl w:val="9"/>
        <w:rPr>
          <w:rFonts w:hint="eastAsia"/>
          <w:lang w:val="en-US" w:eastAsia="zh-CN"/>
        </w:rPr>
      </w:pPr>
    </w:p>
    <w:p>
      <w:pPr>
        <w:pStyle w:val="5"/>
        <w:bidi w:val="0"/>
        <w:outlineLvl w:val="9"/>
        <w:rPr>
          <w:rFonts w:hint="eastAsia"/>
          <w:lang w:val="en-US" w:eastAsia="zh-CN"/>
        </w:rPr>
      </w:pPr>
    </w:p>
    <w:p>
      <w:pPr>
        <w:pStyle w:val="5"/>
        <w:bidi w:val="0"/>
        <w:outlineLvl w:val="9"/>
        <w:rPr>
          <w:rFonts w:hint="eastAsia"/>
          <w:lang w:val="en-US" w:eastAsia="zh-CN"/>
        </w:rPr>
      </w:pPr>
    </w:p>
    <w:p>
      <w:pPr>
        <w:pStyle w:val="5"/>
        <w:bidi w:val="0"/>
        <w:outlineLvl w:val="9"/>
        <w:rPr>
          <w:rFonts w:hint="eastAsia"/>
          <w:lang w:val="en-US" w:eastAsia="zh-CN"/>
        </w:rPr>
      </w:pPr>
    </w:p>
    <w:p>
      <w:pPr>
        <w:pStyle w:val="5"/>
        <w:bidi w:val="0"/>
        <w:outlineLvl w:val="9"/>
        <w:rPr>
          <w:rFonts w:hint="eastAsia"/>
          <w:lang w:val="en-US" w:eastAsia="zh-CN"/>
        </w:rPr>
      </w:pPr>
    </w:p>
    <w:p>
      <w:pPr>
        <w:pStyle w:val="6"/>
        <w:rPr>
          <w:rFonts w:hint="eastAsia"/>
          <w:lang w:val="en-US" w:eastAsia="zh-CN"/>
        </w:rPr>
      </w:pPr>
    </w:p>
    <w:p>
      <w:pPr>
        <w:pStyle w:val="5"/>
        <w:bidi w:val="0"/>
        <w:rPr>
          <w:rFonts w:hint="default"/>
          <w:lang w:val="en-US" w:eastAsia="zh-CN"/>
        </w:rPr>
      </w:pPr>
      <w:bookmarkStart w:id="65" w:name="_Toc30186"/>
      <w:r>
        <w:rPr>
          <w:rFonts w:hint="eastAsia"/>
          <w:lang w:val="en-US" w:eastAsia="zh-CN"/>
        </w:rPr>
        <w:t>十、</w:t>
      </w:r>
      <w:r>
        <w:rPr>
          <w:rFonts w:hint="default"/>
          <w:lang w:val="en-US" w:eastAsia="zh-CN"/>
        </w:rPr>
        <w:t>项目实施方案</w:t>
      </w:r>
      <w:r>
        <w:rPr>
          <w:rFonts w:hint="eastAsia"/>
          <w:lang w:val="en-US" w:eastAsia="zh-CN"/>
        </w:rPr>
        <w:t>（格式）</w:t>
      </w:r>
      <w:bookmarkEnd w:id="65"/>
    </w:p>
    <w:p>
      <w:pPr>
        <w:pStyle w:val="6"/>
        <w:rPr>
          <w:rFonts w:hint="default"/>
          <w:lang w:val="en-US" w:eastAsia="zh-CN"/>
        </w:rPr>
      </w:pPr>
    </w:p>
    <w:p>
      <w:pPr>
        <w:bidi w:val="0"/>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格式自拟</w:t>
      </w:r>
    </w:p>
    <w:p>
      <w:pPr>
        <w:pStyle w:val="3"/>
        <w:numPr>
          <w:ilvl w:val="0"/>
          <w:numId w:val="0"/>
        </w:numPr>
        <w:ind w:leftChars="0" w:right="0" w:rightChars="0"/>
        <w:rPr>
          <w:rFonts w:hint="default" w:ascii="微软雅黑" w:eastAsia="微软雅黑"/>
          <w:b/>
          <w:sz w:val="24"/>
          <w:lang w:val="en-US" w:eastAsia="zh-CN"/>
        </w:rPr>
      </w:pPr>
    </w:p>
    <w:p>
      <w:pPr>
        <w:pStyle w:val="3"/>
        <w:numPr>
          <w:ilvl w:val="0"/>
          <w:numId w:val="0"/>
        </w:numPr>
        <w:ind w:leftChars="0" w:right="0" w:rightChars="0"/>
        <w:rPr>
          <w:rFonts w:hint="default" w:ascii="微软雅黑" w:eastAsia="微软雅黑"/>
          <w:b/>
          <w:sz w:val="24"/>
          <w:lang w:val="en-US" w:eastAsia="zh-CN"/>
        </w:rPr>
      </w:pPr>
    </w:p>
    <w:p>
      <w:pPr>
        <w:pStyle w:val="3"/>
        <w:numPr>
          <w:ilvl w:val="0"/>
          <w:numId w:val="0"/>
        </w:numPr>
        <w:ind w:leftChars="0" w:right="0" w:rightChars="0"/>
        <w:rPr>
          <w:rFonts w:hint="default" w:ascii="微软雅黑" w:eastAsia="微软雅黑"/>
          <w:b/>
          <w:sz w:val="24"/>
          <w:lang w:val="en-US" w:eastAsia="zh-CN"/>
        </w:rPr>
      </w:pPr>
    </w:p>
    <w:p>
      <w:pPr>
        <w:pStyle w:val="3"/>
        <w:numPr>
          <w:ilvl w:val="0"/>
          <w:numId w:val="0"/>
        </w:numPr>
        <w:ind w:leftChars="0" w:right="0" w:rightChars="0"/>
        <w:rPr>
          <w:rFonts w:hint="default" w:ascii="微软雅黑" w:eastAsia="微软雅黑"/>
          <w:b/>
          <w:sz w:val="24"/>
          <w:lang w:val="en-US" w:eastAsia="zh-CN"/>
        </w:rPr>
      </w:pPr>
    </w:p>
    <w:p>
      <w:pPr>
        <w:pStyle w:val="3"/>
        <w:numPr>
          <w:ilvl w:val="0"/>
          <w:numId w:val="0"/>
        </w:numPr>
        <w:ind w:leftChars="0" w:right="0" w:rightChars="0"/>
        <w:rPr>
          <w:rFonts w:hint="default" w:ascii="微软雅黑" w:eastAsia="微软雅黑"/>
          <w:b/>
          <w:sz w:val="24"/>
          <w:lang w:val="en-US" w:eastAsia="zh-CN"/>
        </w:rPr>
      </w:pPr>
    </w:p>
    <w:p>
      <w:pPr>
        <w:pStyle w:val="3"/>
        <w:numPr>
          <w:ilvl w:val="0"/>
          <w:numId w:val="0"/>
        </w:numPr>
        <w:ind w:leftChars="0" w:right="0" w:rightChars="0"/>
        <w:rPr>
          <w:rFonts w:hint="default" w:ascii="微软雅黑" w:eastAsia="微软雅黑"/>
          <w:b/>
          <w:sz w:val="24"/>
          <w:lang w:val="en-US" w:eastAsia="zh-CN"/>
        </w:rPr>
      </w:pPr>
    </w:p>
    <w:p>
      <w:pPr>
        <w:pStyle w:val="3"/>
        <w:numPr>
          <w:ilvl w:val="0"/>
          <w:numId w:val="0"/>
        </w:numPr>
        <w:ind w:leftChars="0" w:right="0" w:rightChars="0"/>
        <w:rPr>
          <w:rFonts w:hint="default" w:ascii="微软雅黑" w:eastAsia="微软雅黑"/>
          <w:b/>
          <w:sz w:val="24"/>
          <w:lang w:val="en-US" w:eastAsia="zh-CN"/>
        </w:rPr>
      </w:pPr>
    </w:p>
    <w:p>
      <w:pPr>
        <w:pStyle w:val="3"/>
        <w:numPr>
          <w:ilvl w:val="0"/>
          <w:numId w:val="0"/>
        </w:numPr>
        <w:ind w:leftChars="0" w:right="0" w:rightChars="0"/>
        <w:rPr>
          <w:rFonts w:hint="default" w:ascii="微软雅黑" w:eastAsia="微软雅黑"/>
          <w:b/>
          <w:sz w:val="24"/>
          <w:lang w:val="en-US" w:eastAsia="zh-CN"/>
        </w:rPr>
      </w:pPr>
    </w:p>
    <w:p>
      <w:pPr>
        <w:pStyle w:val="3"/>
        <w:numPr>
          <w:ilvl w:val="0"/>
          <w:numId w:val="0"/>
        </w:numPr>
        <w:ind w:leftChars="0" w:right="0" w:rightChars="0"/>
        <w:rPr>
          <w:rFonts w:hint="default" w:ascii="微软雅黑" w:eastAsia="微软雅黑"/>
          <w:b/>
          <w:sz w:val="24"/>
          <w:lang w:val="en-US" w:eastAsia="zh-CN"/>
        </w:rPr>
      </w:pPr>
    </w:p>
    <w:p>
      <w:pPr>
        <w:pStyle w:val="3"/>
        <w:numPr>
          <w:ilvl w:val="0"/>
          <w:numId w:val="0"/>
        </w:numPr>
        <w:ind w:leftChars="0" w:right="0" w:rightChars="0"/>
        <w:rPr>
          <w:rFonts w:hint="default" w:ascii="微软雅黑" w:eastAsia="微软雅黑"/>
          <w:b/>
          <w:sz w:val="24"/>
          <w:lang w:val="en-US" w:eastAsia="zh-CN"/>
        </w:rPr>
      </w:pPr>
    </w:p>
    <w:p>
      <w:pPr>
        <w:pStyle w:val="3"/>
        <w:numPr>
          <w:ilvl w:val="0"/>
          <w:numId w:val="0"/>
        </w:numPr>
        <w:ind w:leftChars="0" w:right="0" w:rightChars="0"/>
        <w:rPr>
          <w:rFonts w:hint="default" w:ascii="微软雅黑" w:eastAsia="微软雅黑"/>
          <w:b/>
          <w:sz w:val="24"/>
          <w:lang w:val="en-US" w:eastAsia="zh-CN"/>
        </w:rPr>
      </w:pPr>
    </w:p>
    <w:p>
      <w:pPr>
        <w:pStyle w:val="3"/>
        <w:numPr>
          <w:ilvl w:val="0"/>
          <w:numId w:val="0"/>
        </w:numPr>
        <w:ind w:leftChars="0" w:right="0" w:rightChars="0"/>
        <w:rPr>
          <w:rFonts w:hint="default" w:ascii="微软雅黑" w:eastAsia="微软雅黑"/>
          <w:b/>
          <w:sz w:val="24"/>
          <w:lang w:val="en-US" w:eastAsia="zh-CN"/>
        </w:rPr>
      </w:pPr>
    </w:p>
    <w:p>
      <w:pPr>
        <w:pStyle w:val="3"/>
        <w:numPr>
          <w:ilvl w:val="0"/>
          <w:numId w:val="0"/>
        </w:numPr>
        <w:ind w:leftChars="0" w:right="0" w:rightChars="0"/>
        <w:rPr>
          <w:rFonts w:hint="default" w:ascii="微软雅黑" w:eastAsia="微软雅黑"/>
          <w:b/>
          <w:sz w:val="24"/>
          <w:lang w:val="en-US" w:eastAsia="zh-CN"/>
        </w:rPr>
      </w:pPr>
    </w:p>
    <w:p>
      <w:pPr>
        <w:pStyle w:val="3"/>
        <w:numPr>
          <w:ilvl w:val="0"/>
          <w:numId w:val="0"/>
        </w:numPr>
        <w:ind w:leftChars="0" w:right="0" w:rightChars="0"/>
        <w:rPr>
          <w:rFonts w:hint="default" w:ascii="微软雅黑" w:eastAsia="微软雅黑"/>
          <w:b/>
          <w:sz w:val="24"/>
          <w:lang w:val="en-US" w:eastAsia="zh-CN"/>
        </w:rPr>
      </w:pPr>
    </w:p>
    <w:p>
      <w:pPr>
        <w:pStyle w:val="3"/>
        <w:numPr>
          <w:ilvl w:val="0"/>
          <w:numId w:val="0"/>
        </w:numPr>
        <w:ind w:leftChars="0" w:right="0" w:rightChars="0"/>
        <w:rPr>
          <w:rFonts w:hint="default" w:ascii="微软雅黑" w:eastAsia="微软雅黑"/>
          <w:b/>
          <w:sz w:val="24"/>
          <w:lang w:val="en-US" w:eastAsia="zh-CN"/>
        </w:rPr>
      </w:pPr>
    </w:p>
    <w:p>
      <w:pPr>
        <w:pStyle w:val="3"/>
        <w:numPr>
          <w:ilvl w:val="0"/>
          <w:numId w:val="0"/>
        </w:numPr>
        <w:ind w:leftChars="0" w:right="0" w:rightChars="0"/>
        <w:rPr>
          <w:rFonts w:hint="default" w:ascii="微软雅黑" w:eastAsia="微软雅黑"/>
          <w:b/>
          <w:sz w:val="24"/>
          <w:lang w:val="en-US" w:eastAsia="zh-CN"/>
        </w:rPr>
      </w:pPr>
    </w:p>
    <w:p>
      <w:pPr>
        <w:pStyle w:val="5"/>
        <w:bidi w:val="0"/>
        <w:jc w:val="both"/>
        <w:rPr>
          <w:rFonts w:hint="default"/>
          <w:lang w:val="en-US" w:eastAsia="zh-CN"/>
        </w:rPr>
      </w:pPr>
      <w:bookmarkStart w:id="66" w:name="_Toc30899"/>
      <w:r>
        <w:rPr>
          <w:rFonts w:hint="eastAsia"/>
          <w:lang w:val="en-US" w:eastAsia="zh-CN"/>
        </w:rPr>
        <w:t>十一、</w:t>
      </w:r>
      <w:r>
        <w:rPr>
          <w:rFonts w:hint="default"/>
          <w:lang w:val="en-US" w:eastAsia="zh-CN"/>
        </w:rPr>
        <w:t>质量保证及售后服务方案</w:t>
      </w:r>
      <w:r>
        <w:rPr>
          <w:rFonts w:hint="eastAsia"/>
          <w:lang w:val="en-US" w:eastAsia="zh-CN"/>
        </w:rPr>
        <w:t>（格式）</w:t>
      </w:r>
      <w:bookmarkEnd w:id="66"/>
    </w:p>
    <w:p>
      <w:pPr>
        <w:bidi w:val="0"/>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格式自拟</w:t>
      </w:r>
    </w:p>
    <w:p>
      <w:pPr>
        <w:pStyle w:val="3"/>
        <w:numPr>
          <w:ilvl w:val="0"/>
          <w:numId w:val="0"/>
        </w:numPr>
        <w:ind w:leftChars="0" w:right="0" w:rightChars="0"/>
        <w:rPr>
          <w:rFonts w:hint="default" w:ascii="微软雅黑" w:eastAsia="微软雅黑"/>
          <w:b/>
          <w:sz w:val="24"/>
          <w:lang w:val="en-US" w:eastAsia="zh-CN"/>
        </w:rPr>
      </w:pPr>
    </w:p>
    <w:p>
      <w:pPr>
        <w:pStyle w:val="3"/>
        <w:numPr>
          <w:ilvl w:val="0"/>
          <w:numId w:val="0"/>
        </w:numPr>
        <w:ind w:leftChars="0" w:right="0" w:rightChars="0"/>
        <w:rPr>
          <w:rFonts w:hint="default" w:ascii="微软雅黑" w:eastAsia="微软雅黑"/>
          <w:b/>
          <w:sz w:val="24"/>
          <w:lang w:val="en-US" w:eastAsia="zh-CN"/>
        </w:rPr>
      </w:pPr>
    </w:p>
    <w:p>
      <w:pPr>
        <w:pStyle w:val="3"/>
        <w:numPr>
          <w:ilvl w:val="0"/>
          <w:numId w:val="0"/>
        </w:numPr>
        <w:ind w:leftChars="0" w:right="0" w:rightChars="0"/>
        <w:rPr>
          <w:rFonts w:hint="default" w:ascii="微软雅黑" w:eastAsia="微软雅黑"/>
          <w:b/>
          <w:sz w:val="24"/>
          <w:lang w:val="en-US" w:eastAsia="zh-CN"/>
        </w:rPr>
      </w:pPr>
    </w:p>
    <w:p>
      <w:pPr>
        <w:pStyle w:val="3"/>
        <w:numPr>
          <w:ilvl w:val="0"/>
          <w:numId w:val="0"/>
        </w:numPr>
        <w:ind w:leftChars="0" w:right="0" w:rightChars="0"/>
        <w:rPr>
          <w:rFonts w:hint="default" w:ascii="微软雅黑" w:eastAsia="微软雅黑"/>
          <w:b/>
          <w:sz w:val="24"/>
          <w:lang w:val="en-US" w:eastAsia="zh-CN"/>
        </w:rPr>
      </w:pPr>
    </w:p>
    <w:p>
      <w:pPr>
        <w:pStyle w:val="3"/>
        <w:numPr>
          <w:ilvl w:val="0"/>
          <w:numId w:val="0"/>
        </w:numPr>
        <w:ind w:leftChars="0" w:right="0" w:rightChars="0"/>
        <w:rPr>
          <w:rFonts w:hint="default" w:ascii="微软雅黑" w:eastAsia="微软雅黑"/>
          <w:b/>
          <w:sz w:val="24"/>
          <w:lang w:val="en-US" w:eastAsia="zh-CN"/>
        </w:rPr>
      </w:pPr>
    </w:p>
    <w:p>
      <w:pPr>
        <w:pStyle w:val="3"/>
        <w:numPr>
          <w:ilvl w:val="0"/>
          <w:numId w:val="0"/>
        </w:numPr>
        <w:ind w:leftChars="0" w:right="0" w:rightChars="0"/>
        <w:rPr>
          <w:rFonts w:hint="default" w:ascii="微软雅黑" w:eastAsia="微软雅黑"/>
          <w:b/>
          <w:sz w:val="24"/>
          <w:lang w:val="en-US" w:eastAsia="zh-CN"/>
        </w:rPr>
      </w:pPr>
    </w:p>
    <w:p>
      <w:pPr>
        <w:pStyle w:val="3"/>
        <w:numPr>
          <w:ilvl w:val="0"/>
          <w:numId w:val="0"/>
        </w:numPr>
        <w:ind w:leftChars="0" w:right="0" w:rightChars="0"/>
        <w:rPr>
          <w:rFonts w:hint="default" w:ascii="微软雅黑" w:eastAsia="微软雅黑"/>
          <w:b/>
          <w:sz w:val="24"/>
          <w:lang w:val="en-US" w:eastAsia="zh-CN"/>
        </w:rPr>
      </w:pPr>
    </w:p>
    <w:p>
      <w:pPr>
        <w:pStyle w:val="3"/>
        <w:numPr>
          <w:ilvl w:val="0"/>
          <w:numId w:val="0"/>
        </w:numPr>
        <w:ind w:leftChars="0" w:right="0" w:rightChars="0"/>
        <w:rPr>
          <w:rFonts w:hint="default" w:ascii="微软雅黑" w:eastAsia="微软雅黑"/>
          <w:b/>
          <w:sz w:val="24"/>
          <w:lang w:val="en-US" w:eastAsia="zh-CN"/>
        </w:rPr>
      </w:pPr>
    </w:p>
    <w:p>
      <w:pPr>
        <w:pStyle w:val="3"/>
        <w:numPr>
          <w:ilvl w:val="0"/>
          <w:numId w:val="0"/>
        </w:numPr>
        <w:ind w:leftChars="0" w:right="0" w:rightChars="0"/>
        <w:rPr>
          <w:rFonts w:hint="default" w:ascii="微软雅黑" w:eastAsia="微软雅黑"/>
          <w:b/>
          <w:sz w:val="24"/>
          <w:lang w:val="en-US" w:eastAsia="zh-CN"/>
        </w:rPr>
      </w:pPr>
    </w:p>
    <w:p>
      <w:pPr>
        <w:pStyle w:val="3"/>
        <w:numPr>
          <w:ilvl w:val="0"/>
          <w:numId w:val="0"/>
        </w:numPr>
        <w:ind w:leftChars="0" w:right="0" w:rightChars="0"/>
        <w:rPr>
          <w:rFonts w:hint="default" w:ascii="微软雅黑" w:eastAsia="微软雅黑"/>
          <w:b/>
          <w:sz w:val="24"/>
          <w:lang w:val="en-US" w:eastAsia="zh-CN"/>
        </w:rPr>
      </w:pPr>
    </w:p>
    <w:p>
      <w:pPr>
        <w:pStyle w:val="3"/>
        <w:numPr>
          <w:ilvl w:val="0"/>
          <w:numId w:val="0"/>
        </w:numPr>
        <w:ind w:leftChars="0" w:right="0" w:rightChars="0"/>
        <w:rPr>
          <w:rFonts w:hint="default" w:ascii="微软雅黑" w:eastAsia="微软雅黑"/>
          <w:b/>
          <w:sz w:val="24"/>
          <w:lang w:val="en-US" w:eastAsia="zh-CN"/>
        </w:rPr>
      </w:pPr>
    </w:p>
    <w:p>
      <w:pPr>
        <w:pStyle w:val="3"/>
        <w:numPr>
          <w:ilvl w:val="0"/>
          <w:numId w:val="0"/>
        </w:numPr>
        <w:ind w:leftChars="0" w:right="0" w:rightChars="0"/>
        <w:rPr>
          <w:rFonts w:hint="default" w:ascii="微软雅黑" w:eastAsia="微软雅黑"/>
          <w:b/>
          <w:sz w:val="24"/>
          <w:lang w:val="en-US" w:eastAsia="zh-CN"/>
        </w:rPr>
      </w:pPr>
    </w:p>
    <w:p>
      <w:pPr>
        <w:pStyle w:val="3"/>
        <w:numPr>
          <w:ilvl w:val="0"/>
          <w:numId w:val="0"/>
        </w:numPr>
        <w:ind w:leftChars="0" w:right="0" w:rightChars="0"/>
        <w:rPr>
          <w:rFonts w:hint="default" w:ascii="微软雅黑" w:eastAsia="微软雅黑"/>
          <w:b/>
          <w:sz w:val="24"/>
          <w:lang w:val="en-US" w:eastAsia="zh-CN"/>
        </w:rPr>
      </w:pPr>
    </w:p>
    <w:p>
      <w:pPr>
        <w:pStyle w:val="3"/>
        <w:numPr>
          <w:ilvl w:val="0"/>
          <w:numId w:val="0"/>
        </w:numPr>
        <w:ind w:leftChars="0" w:right="0" w:rightChars="0"/>
        <w:rPr>
          <w:rFonts w:hint="default" w:ascii="微软雅黑" w:eastAsia="微软雅黑"/>
          <w:b/>
          <w:sz w:val="24"/>
          <w:lang w:val="en-US" w:eastAsia="zh-CN"/>
        </w:rPr>
      </w:pPr>
    </w:p>
    <w:p>
      <w:pPr>
        <w:pStyle w:val="3"/>
        <w:numPr>
          <w:ilvl w:val="0"/>
          <w:numId w:val="0"/>
        </w:numPr>
        <w:ind w:leftChars="0" w:right="0" w:rightChars="0"/>
        <w:rPr>
          <w:rFonts w:hint="default" w:ascii="微软雅黑" w:eastAsia="微软雅黑"/>
          <w:b/>
          <w:sz w:val="24"/>
          <w:lang w:val="en-US" w:eastAsia="zh-CN"/>
        </w:rPr>
      </w:pPr>
    </w:p>
    <w:p>
      <w:pPr>
        <w:pStyle w:val="3"/>
        <w:numPr>
          <w:ilvl w:val="0"/>
          <w:numId w:val="0"/>
        </w:numPr>
        <w:ind w:leftChars="0" w:right="0" w:rightChars="0"/>
        <w:rPr>
          <w:rFonts w:hint="default" w:ascii="微软雅黑" w:eastAsia="微软雅黑"/>
          <w:b/>
          <w:sz w:val="24"/>
          <w:lang w:val="en-US" w:eastAsia="zh-CN"/>
        </w:rPr>
      </w:pPr>
    </w:p>
    <w:p>
      <w:pPr>
        <w:pStyle w:val="3"/>
        <w:numPr>
          <w:ilvl w:val="0"/>
          <w:numId w:val="0"/>
        </w:numPr>
        <w:ind w:leftChars="0" w:right="0" w:rightChars="0"/>
        <w:rPr>
          <w:rFonts w:hint="default" w:ascii="微软雅黑" w:eastAsia="微软雅黑"/>
          <w:b/>
          <w:sz w:val="24"/>
          <w:lang w:val="en-US" w:eastAsia="zh-CN"/>
        </w:rPr>
      </w:pPr>
    </w:p>
    <w:p>
      <w:pPr>
        <w:pStyle w:val="5"/>
        <w:bidi w:val="0"/>
        <w:rPr>
          <w:rFonts w:hint="default"/>
          <w:lang w:val="en-US" w:eastAsia="zh-CN"/>
        </w:rPr>
      </w:pPr>
      <w:bookmarkStart w:id="67" w:name="_Toc18587"/>
      <w:r>
        <w:rPr>
          <w:rFonts w:hint="eastAsia"/>
          <w:lang w:val="en-US" w:eastAsia="zh-CN"/>
        </w:rPr>
        <w:t>十二、</w:t>
      </w:r>
      <w:r>
        <w:rPr>
          <w:rFonts w:hint="default"/>
          <w:lang w:val="en-US" w:eastAsia="zh-CN"/>
        </w:rPr>
        <w:t>项目组人员</w:t>
      </w:r>
      <w:r>
        <w:rPr>
          <w:rFonts w:hint="eastAsia"/>
          <w:lang w:val="en-US" w:eastAsia="zh-CN"/>
        </w:rPr>
        <w:t>（格式）</w:t>
      </w:r>
      <w:bookmarkEnd w:id="67"/>
    </w:p>
    <w:p>
      <w:pPr>
        <w:bidi w:val="0"/>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拟选派项目负责人简历表</w:t>
      </w:r>
    </w:p>
    <w:tbl>
      <w:tblPr>
        <w:tblStyle w:val="19"/>
        <w:tblW w:w="0" w:type="auto"/>
        <w:tblInd w:w="2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6"/>
        <w:gridCol w:w="1110"/>
        <w:gridCol w:w="1049"/>
        <w:gridCol w:w="676"/>
        <w:gridCol w:w="225"/>
        <w:gridCol w:w="768"/>
        <w:gridCol w:w="955"/>
        <w:gridCol w:w="1029"/>
        <w:gridCol w:w="353"/>
        <w:gridCol w:w="214"/>
        <w:gridCol w:w="16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1966" w:type="dxa"/>
            <w:gridSpan w:val="2"/>
            <w:vAlign w:val="center"/>
          </w:tcPr>
          <w:p>
            <w:pPr>
              <w:bidi w:val="0"/>
              <w:jc w:val="center"/>
              <w:rPr>
                <w:rFonts w:hint="eastAsia"/>
                <w:sz w:val="28"/>
                <w:szCs w:val="28"/>
              </w:rPr>
            </w:pPr>
            <w:r>
              <w:rPr>
                <w:rFonts w:hint="eastAsia"/>
                <w:sz w:val="28"/>
                <w:szCs w:val="28"/>
              </w:rPr>
              <w:t>姓</w:t>
            </w:r>
            <w:r>
              <w:rPr>
                <w:rFonts w:hint="eastAsia"/>
                <w:sz w:val="28"/>
                <w:szCs w:val="28"/>
              </w:rPr>
              <w:tab/>
            </w:r>
            <w:r>
              <w:rPr>
                <w:rFonts w:hint="eastAsia"/>
                <w:sz w:val="28"/>
                <w:szCs w:val="28"/>
              </w:rPr>
              <w:t>名</w:t>
            </w:r>
          </w:p>
        </w:tc>
        <w:tc>
          <w:tcPr>
            <w:tcW w:w="1049" w:type="dxa"/>
            <w:vAlign w:val="center"/>
          </w:tcPr>
          <w:p>
            <w:pPr>
              <w:bidi w:val="0"/>
              <w:jc w:val="center"/>
              <w:rPr>
                <w:sz w:val="28"/>
                <w:szCs w:val="28"/>
              </w:rPr>
            </w:pPr>
          </w:p>
        </w:tc>
        <w:tc>
          <w:tcPr>
            <w:tcW w:w="901" w:type="dxa"/>
            <w:gridSpan w:val="2"/>
            <w:vAlign w:val="center"/>
          </w:tcPr>
          <w:p>
            <w:pPr>
              <w:bidi w:val="0"/>
              <w:jc w:val="center"/>
              <w:rPr>
                <w:rFonts w:hint="eastAsia"/>
                <w:sz w:val="28"/>
                <w:szCs w:val="28"/>
              </w:rPr>
            </w:pPr>
            <w:r>
              <w:rPr>
                <w:rFonts w:hint="eastAsia"/>
                <w:sz w:val="28"/>
                <w:szCs w:val="28"/>
              </w:rPr>
              <w:t>年龄</w:t>
            </w:r>
          </w:p>
        </w:tc>
        <w:tc>
          <w:tcPr>
            <w:tcW w:w="768" w:type="dxa"/>
            <w:vAlign w:val="center"/>
          </w:tcPr>
          <w:p>
            <w:pPr>
              <w:bidi w:val="0"/>
              <w:jc w:val="center"/>
              <w:rPr>
                <w:sz w:val="28"/>
                <w:szCs w:val="28"/>
              </w:rPr>
            </w:pPr>
          </w:p>
        </w:tc>
        <w:tc>
          <w:tcPr>
            <w:tcW w:w="2337" w:type="dxa"/>
            <w:gridSpan w:val="3"/>
            <w:vAlign w:val="center"/>
          </w:tcPr>
          <w:p>
            <w:pPr>
              <w:bidi w:val="0"/>
              <w:jc w:val="center"/>
              <w:rPr>
                <w:rFonts w:hint="eastAsia"/>
                <w:sz w:val="28"/>
                <w:szCs w:val="28"/>
              </w:rPr>
            </w:pPr>
            <w:r>
              <w:rPr>
                <w:rFonts w:hint="eastAsia"/>
                <w:sz w:val="28"/>
                <w:szCs w:val="28"/>
              </w:rPr>
              <w:t>学历</w:t>
            </w:r>
          </w:p>
        </w:tc>
        <w:tc>
          <w:tcPr>
            <w:tcW w:w="1862" w:type="dxa"/>
            <w:gridSpan w:val="2"/>
            <w:vAlign w:val="center"/>
          </w:tcPr>
          <w:p>
            <w:pPr>
              <w:bidi w:val="0"/>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4" w:hRule="atLeast"/>
        </w:trPr>
        <w:tc>
          <w:tcPr>
            <w:tcW w:w="1966" w:type="dxa"/>
            <w:gridSpan w:val="2"/>
            <w:vAlign w:val="center"/>
          </w:tcPr>
          <w:p>
            <w:pPr>
              <w:bidi w:val="0"/>
              <w:jc w:val="center"/>
              <w:rPr>
                <w:rFonts w:hint="eastAsia"/>
                <w:sz w:val="28"/>
                <w:szCs w:val="28"/>
              </w:rPr>
            </w:pPr>
            <w:r>
              <w:rPr>
                <w:rFonts w:hint="eastAsia"/>
                <w:sz w:val="28"/>
                <w:szCs w:val="28"/>
              </w:rPr>
              <w:t>毕业学校</w:t>
            </w:r>
          </w:p>
        </w:tc>
        <w:tc>
          <w:tcPr>
            <w:tcW w:w="6917" w:type="dxa"/>
            <w:gridSpan w:val="9"/>
            <w:vAlign w:val="center"/>
          </w:tcPr>
          <w:p>
            <w:pPr>
              <w:bidi w:val="0"/>
              <w:jc w:val="center"/>
              <w:rPr>
                <w:rFonts w:hint="eastAsia"/>
                <w:sz w:val="28"/>
                <w:szCs w:val="28"/>
              </w:rPr>
            </w:pPr>
            <w:r>
              <w:rPr>
                <w:rFonts w:hint="eastAsia"/>
                <w:sz w:val="28"/>
                <w:szCs w:val="28"/>
                <w:u w:val="single"/>
                <w:lang w:val="en-US" w:eastAsia="zh-CN"/>
              </w:rPr>
              <w:t xml:space="preserve">  </w:t>
            </w:r>
            <w:r>
              <w:rPr>
                <w:rFonts w:hint="eastAsia"/>
                <w:sz w:val="28"/>
                <w:szCs w:val="28"/>
              </w:rPr>
              <w:t>年毕业于</w:t>
            </w:r>
            <w:r>
              <w:rPr>
                <w:rFonts w:hint="eastAsia"/>
                <w:sz w:val="28"/>
                <w:szCs w:val="28"/>
                <w:u w:val="single"/>
              </w:rPr>
              <w:tab/>
            </w:r>
            <w:r>
              <w:rPr>
                <w:rFonts w:hint="eastAsia"/>
                <w:sz w:val="28"/>
                <w:szCs w:val="28"/>
                <w:u w:val="single"/>
                <w:lang w:val="en-US" w:eastAsia="zh-CN"/>
              </w:rPr>
              <w:t xml:space="preserve">  </w:t>
            </w:r>
            <w:r>
              <w:rPr>
                <w:rFonts w:hint="eastAsia"/>
                <w:sz w:val="28"/>
                <w:szCs w:val="28"/>
                <w:u w:val="single"/>
              </w:rPr>
              <w:t xml:space="preserve"> </w:t>
            </w:r>
            <w:r>
              <w:rPr>
                <w:rFonts w:hint="eastAsia"/>
                <w:sz w:val="28"/>
                <w:szCs w:val="28"/>
                <w:u w:val="single"/>
              </w:rPr>
              <w:tab/>
            </w:r>
            <w:r>
              <w:rPr>
                <w:rFonts w:hint="eastAsia"/>
                <w:sz w:val="28"/>
                <w:szCs w:val="28"/>
              </w:rPr>
              <w:t>学校</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ab/>
            </w:r>
            <w:r>
              <w:rPr>
                <w:rFonts w:hint="eastAsia"/>
                <w:sz w:val="28"/>
                <w:szCs w:val="28"/>
              </w:rPr>
              <w:t>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5" w:hRule="atLeast"/>
        </w:trPr>
        <w:tc>
          <w:tcPr>
            <w:tcW w:w="1966" w:type="dxa"/>
            <w:gridSpan w:val="2"/>
            <w:vAlign w:val="center"/>
          </w:tcPr>
          <w:p>
            <w:pPr>
              <w:bidi w:val="0"/>
              <w:jc w:val="center"/>
              <w:rPr>
                <w:rFonts w:hint="eastAsia"/>
                <w:sz w:val="28"/>
                <w:szCs w:val="28"/>
              </w:rPr>
            </w:pPr>
            <w:r>
              <w:rPr>
                <w:rFonts w:hint="eastAsia"/>
                <w:sz w:val="28"/>
                <w:szCs w:val="28"/>
              </w:rPr>
              <w:t>专业技术职称</w:t>
            </w:r>
          </w:p>
        </w:tc>
        <w:tc>
          <w:tcPr>
            <w:tcW w:w="2718" w:type="dxa"/>
            <w:gridSpan w:val="4"/>
            <w:vAlign w:val="center"/>
          </w:tcPr>
          <w:p>
            <w:pPr>
              <w:bidi w:val="0"/>
              <w:jc w:val="center"/>
              <w:rPr>
                <w:sz w:val="28"/>
                <w:szCs w:val="28"/>
              </w:rPr>
            </w:pPr>
          </w:p>
        </w:tc>
        <w:tc>
          <w:tcPr>
            <w:tcW w:w="1984" w:type="dxa"/>
            <w:gridSpan w:val="2"/>
            <w:vAlign w:val="center"/>
          </w:tcPr>
          <w:p>
            <w:pPr>
              <w:bidi w:val="0"/>
              <w:jc w:val="center"/>
              <w:rPr>
                <w:rFonts w:hint="eastAsia"/>
                <w:sz w:val="28"/>
                <w:szCs w:val="28"/>
              </w:rPr>
            </w:pPr>
            <w:r>
              <w:rPr>
                <w:rFonts w:hint="eastAsia"/>
                <w:sz w:val="28"/>
                <w:szCs w:val="28"/>
              </w:rPr>
              <w:t>执业资格证书及注册编号</w:t>
            </w:r>
          </w:p>
        </w:tc>
        <w:tc>
          <w:tcPr>
            <w:tcW w:w="2215" w:type="dxa"/>
            <w:gridSpan w:val="3"/>
            <w:vAlign w:val="center"/>
          </w:tcPr>
          <w:p>
            <w:pPr>
              <w:bidi w:val="0"/>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trPr>
        <w:tc>
          <w:tcPr>
            <w:tcW w:w="8883" w:type="dxa"/>
            <w:gridSpan w:val="11"/>
            <w:vAlign w:val="center"/>
          </w:tcPr>
          <w:p>
            <w:pPr>
              <w:bidi w:val="0"/>
              <w:jc w:val="center"/>
              <w:rPr>
                <w:rFonts w:hint="eastAsia"/>
                <w:sz w:val="28"/>
                <w:szCs w:val="28"/>
              </w:rPr>
            </w:pPr>
            <w:r>
              <w:rPr>
                <w:rFonts w:hint="eastAsia"/>
                <w:sz w:val="28"/>
                <w:szCs w:val="28"/>
              </w:rPr>
              <w:t>主要主持的类似项目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9" w:hRule="atLeast"/>
        </w:trPr>
        <w:tc>
          <w:tcPr>
            <w:tcW w:w="856" w:type="dxa"/>
            <w:vAlign w:val="center"/>
          </w:tcPr>
          <w:p>
            <w:pPr>
              <w:bidi w:val="0"/>
              <w:jc w:val="center"/>
              <w:rPr>
                <w:rFonts w:hint="eastAsia"/>
                <w:sz w:val="28"/>
                <w:szCs w:val="28"/>
              </w:rPr>
            </w:pPr>
            <w:r>
              <w:rPr>
                <w:rFonts w:hint="eastAsia"/>
                <w:sz w:val="28"/>
                <w:szCs w:val="28"/>
              </w:rPr>
              <w:t>序号</w:t>
            </w:r>
          </w:p>
        </w:tc>
        <w:tc>
          <w:tcPr>
            <w:tcW w:w="2835" w:type="dxa"/>
            <w:gridSpan w:val="3"/>
            <w:vAlign w:val="center"/>
          </w:tcPr>
          <w:p>
            <w:pPr>
              <w:bidi w:val="0"/>
              <w:jc w:val="center"/>
              <w:rPr>
                <w:rFonts w:hint="eastAsia"/>
                <w:sz w:val="28"/>
                <w:szCs w:val="28"/>
              </w:rPr>
            </w:pPr>
            <w:r>
              <w:rPr>
                <w:rFonts w:hint="eastAsia"/>
                <w:sz w:val="28"/>
                <w:szCs w:val="28"/>
              </w:rPr>
              <w:t>项目名称</w:t>
            </w:r>
          </w:p>
        </w:tc>
        <w:tc>
          <w:tcPr>
            <w:tcW w:w="1948" w:type="dxa"/>
            <w:gridSpan w:val="3"/>
            <w:vAlign w:val="center"/>
          </w:tcPr>
          <w:p>
            <w:pPr>
              <w:bidi w:val="0"/>
              <w:jc w:val="center"/>
              <w:rPr>
                <w:rFonts w:hint="eastAsia"/>
                <w:sz w:val="28"/>
                <w:szCs w:val="28"/>
              </w:rPr>
            </w:pPr>
            <w:r>
              <w:rPr>
                <w:rFonts w:hint="eastAsia"/>
                <w:sz w:val="28"/>
                <w:szCs w:val="28"/>
              </w:rPr>
              <w:t>合同甲方</w:t>
            </w:r>
          </w:p>
        </w:tc>
        <w:tc>
          <w:tcPr>
            <w:tcW w:w="1596" w:type="dxa"/>
            <w:gridSpan w:val="3"/>
            <w:vAlign w:val="center"/>
          </w:tcPr>
          <w:p>
            <w:pPr>
              <w:bidi w:val="0"/>
              <w:jc w:val="center"/>
              <w:rPr>
                <w:rFonts w:hint="eastAsia"/>
                <w:sz w:val="28"/>
                <w:szCs w:val="28"/>
              </w:rPr>
            </w:pPr>
            <w:r>
              <w:rPr>
                <w:rFonts w:hint="eastAsia"/>
                <w:sz w:val="28"/>
                <w:szCs w:val="28"/>
              </w:rPr>
              <w:t>获得的</w:t>
            </w:r>
          </w:p>
          <w:p>
            <w:pPr>
              <w:bidi w:val="0"/>
              <w:jc w:val="center"/>
              <w:rPr>
                <w:rFonts w:hint="eastAsia"/>
                <w:sz w:val="28"/>
                <w:szCs w:val="28"/>
              </w:rPr>
            </w:pPr>
            <w:r>
              <w:rPr>
                <w:rFonts w:hint="eastAsia"/>
                <w:sz w:val="28"/>
                <w:szCs w:val="28"/>
              </w:rPr>
              <w:t>奖项</w:t>
            </w:r>
          </w:p>
        </w:tc>
        <w:tc>
          <w:tcPr>
            <w:tcW w:w="1648" w:type="dxa"/>
            <w:vAlign w:val="center"/>
          </w:tcPr>
          <w:p>
            <w:pPr>
              <w:bidi w:val="0"/>
              <w:jc w:val="center"/>
              <w:rPr>
                <w:rFonts w:hint="eastAsia"/>
                <w:sz w:val="28"/>
                <w:szCs w:val="28"/>
              </w:rPr>
            </w:pPr>
            <w:r>
              <w:rPr>
                <w:rFonts w:hint="eastAsia"/>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3" w:hRule="atLeast"/>
        </w:trPr>
        <w:tc>
          <w:tcPr>
            <w:tcW w:w="856" w:type="dxa"/>
            <w:vAlign w:val="center"/>
          </w:tcPr>
          <w:p>
            <w:pPr>
              <w:bidi w:val="0"/>
              <w:jc w:val="center"/>
              <w:rPr>
                <w:sz w:val="28"/>
                <w:szCs w:val="28"/>
              </w:rPr>
            </w:pPr>
            <w:r>
              <w:rPr>
                <w:sz w:val="28"/>
                <w:szCs w:val="28"/>
              </w:rPr>
              <w:t>1</w:t>
            </w:r>
          </w:p>
        </w:tc>
        <w:tc>
          <w:tcPr>
            <w:tcW w:w="2835" w:type="dxa"/>
            <w:gridSpan w:val="3"/>
            <w:vAlign w:val="center"/>
          </w:tcPr>
          <w:p>
            <w:pPr>
              <w:bidi w:val="0"/>
              <w:jc w:val="center"/>
              <w:rPr>
                <w:sz w:val="28"/>
                <w:szCs w:val="28"/>
              </w:rPr>
            </w:pPr>
          </w:p>
        </w:tc>
        <w:tc>
          <w:tcPr>
            <w:tcW w:w="1948" w:type="dxa"/>
            <w:gridSpan w:val="3"/>
            <w:vAlign w:val="center"/>
          </w:tcPr>
          <w:p>
            <w:pPr>
              <w:bidi w:val="0"/>
              <w:jc w:val="center"/>
              <w:rPr>
                <w:sz w:val="28"/>
                <w:szCs w:val="28"/>
              </w:rPr>
            </w:pPr>
          </w:p>
        </w:tc>
        <w:tc>
          <w:tcPr>
            <w:tcW w:w="1596" w:type="dxa"/>
            <w:gridSpan w:val="3"/>
            <w:vAlign w:val="center"/>
          </w:tcPr>
          <w:p>
            <w:pPr>
              <w:bidi w:val="0"/>
              <w:jc w:val="center"/>
              <w:rPr>
                <w:sz w:val="28"/>
                <w:szCs w:val="28"/>
              </w:rPr>
            </w:pPr>
          </w:p>
        </w:tc>
        <w:tc>
          <w:tcPr>
            <w:tcW w:w="1648" w:type="dxa"/>
            <w:vAlign w:val="center"/>
          </w:tcPr>
          <w:p>
            <w:pPr>
              <w:bidi w:val="0"/>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trPr>
        <w:tc>
          <w:tcPr>
            <w:tcW w:w="856" w:type="dxa"/>
            <w:vAlign w:val="center"/>
          </w:tcPr>
          <w:p>
            <w:pPr>
              <w:bidi w:val="0"/>
              <w:jc w:val="center"/>
              <w:rPr>
                <w:sz w:val="28"/>
                <w:szCs w:val="28"/>
              </w:rPr>
            </w:pPr>
            <w:r>
              <w:rPr>
                <w:sz w:val="28"/>
                <w:szCs w:val="28"/>
              </w:rPr>
              <w:t>2</w:t>
            </w:r>
          </w:p>
        </w:tc>
        <w:tc>
          <w:tcPr>
            <w:tcW w:w="2835" w:type="dxa"/>
            <w:gridSpan w:val="3"/>
            <w:vAlign w:val="center"/>
          </w:tcPr>
          <w:p>
            <w:pPr>
              <w:bidi w:val="0"/>
              <w:jc w:val="center"/>
              <w:rPr>
                <w:sz w:val="28"/>
                <w:szCs w:val="28"/>
              </w:rPr>
            </w:pPr>
          </w:p>
        </w:tc>
        <w:tc>
          <w:tcPr>
            <w:tcW w:w="1948" w:type="dxa"/>
            <w:gridSpan w:val="3"/>
            <w:vAlign w:val="center"/>
          </w:tcPr>
          <w:p>
            <w:pPr>
              <w:bidi w:val="0"/>
              <w:jc w:val="center"/>
              <w:rPr>
                <w:sz w:val="28"/>
                <w:szCs w:val="28"/>
              </w:rPr>
            </w:pPr>
          </w:p>
        </w:tc>
        <w:tc>
          <w:tcPr>
            <w:tcW w:w="1596" w:type="dxa"/>
            <w:gridSpan w:val="3"/>
            <w:vAlign w:val="center"/>
          </w:tcPr>
          <w:p>
            <w:pPr>
              <w:bidi w:val="0"/>
              <w:jc w:val="center"/>
              <w:rPr>
                <w:sz w:val="28"/>
                <w:szCs w:val="28"/>
              </w:rPr>
            </w:pPr>
          </w:p>
        </w:tc>
        <w:tc>
          <w:tcPr>
            <w:tcW w:w="1648" w:type="dxa"/>
            <w:vAlign w:val="center"/>
          </w:tcPr>
          <w:p>
            <w:pPr>
              <w:bidi w:val="0"/>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3" w:hRule="atLeast"/>
        </w:trPr>
        <w:tc>
          <w:tcPr>
            <w:tcW w:w="856" w:type="dxa"/>
            <w:vAlign w:val="center"/>
          </w:tcPr>
          <w:p>
            <w:pPr>
              <w:bidi w:val="0"/>
              <w:jc w:val="center"/>
              <w:rPr>
                <w:sz w:val="28"/>
                <w:szCs w:val="28"/>
              </w:rPr>
            </w:pPr>
            <w:r>
              <w:rPr>
                <w:sz w:val="28"/>
                <w:szCs w:val="28"/>
              </w:rPr>
              <w:t>3</w:t>
            </w:r>
          </w:p>
        </w:tc>
        <w:tc>
          <w:tcPr>
            <w:tcW w:w="2835" w:type="dxa"/>
            <w:gridSpan w:val="3"/>
            <w:vAlign w:val="center"/>
          </w:tcPr>
          <w:p>
            <w:pPr>
              <w:bidi w:val="0"/>
              <w:jc w:val="center"/>
              <w:rPr>
                <w:sz w:val="28"/>
                <w:szCs w:val="28"/>
              </w:rPr>
            </w:pPr>
          </w:p>
        </w:tc>
        <w:tc>
          <w:tcPr>
            <w:tcW w:w="1948" w:type="dxa"/>
            <w:gridSpan w:val="3"/>
            <w:vAlign w:val="center"/>
          </w:tcPr>
          <w:p>
            <w:pPr>
              <w:bidi w:val="0"/>
              <w:jc w:val="center"/>
              <w:rPr>
                <w:sz w:val="28"/>
                <w:szCs w:val="28"/>
              </w:rPr>
            </w:pPr>
          </w:p>
        </w:tc>
        <w:tc>
          <w:tcPr>
            <w:tcW w:w="1596" w:type="dxa"/>
            <w:gridSpan w:val="3"/>
            <w:vAlign w:val="center"/>
          </w:tcPr>
          <w:p>
            <w:pPr>
              <w:bidi w:val="0"/>
              <w:jc w:val="center"/>
              <w:rPr>
                <w:sz w:val="28"/>
                <w:szCs w:val="28"/>
              </w:rPr>
            </w:pPr>
          </w:p>
        </w:tc>
        <w:tc>
          <w:tcPr>
            <w:tcW w:w="1648" w:type="dxa"/>
            <w:vAlign w:val="center"/>
          </w:tcPr>
          <w:p>
            <w:pPr>
              <w:bidi w:val="0"/>
              <w:jc w:val="center"/>
              <w:rPr>
                <w:sz w:val="28"/>
                <w:szCs w:val="28"/>
              </w:rPr>
            </w:pPr>
          </w:p>
        </w:tc>
      </w:tr>
    </w:tbl>
    <w:p>
      <w:pPr>
        <w:bidi w:val="0"/>
        <w:ind w:firstLine="240" w:firstLineChars="100"/>
        <w:rPr>
          <w:sz w:val="24"/>
          <w:szCs w:val="24"/>
        </w:rPr>
      </w:pPr>
    </w:p>
    <w:p>
      <w:pPr>
        <w:bidi w:val="0"/>
        <w:ind w:firstLine="240" w:firstLineChars="100"/>
        <w:rPr>
          <w:sz w:val="24"/>
          <w:szCs w:val="24"/>
        </w:rPr>
      </w:pPr>
      <w:r>
        <w:rPr>
          <w:sz w:val="24"/>
          <w:szCs w:val="24"/>
        </w:rPr>
        <w:t>注：1、</w:t>
      </w:r>
      <w:r>
        <w:rPr>
          <w:rFonts w:hint="eastAsia"/>
          <w:sz w:val="24"/>
          <w:szCs w:val="24"/>
          <w:lang w:val="en-US" w:eastAsia="zh-CN"/>
        </w:rPr>
        <w:t>响应</w:t>
      </w:r>
      <w:r>
        <w:rPr>
          <w:sz w:val="24"/>
          <w:szCs w:val="24"/>
        </w:rPr>
        <w:t>文件中需按要求提供项目负责人有关证书证明。</w:t>
      </w:r>
    </w:p>
    <w:p>
      <w:pPr>
        <w:bidi w:val="0"/>
        <w:ind w:firstLine="720" w:firstLineChars="300"/>
        <w:rPr>
          <w:sz w:val="24"/>
          <w:szCs w:val="24"/>
        </w:rPr>
      </w:pPr>
      <w:r>
        <w:rPr>
          <w:sz w:val="24"/>
          <w:szCs w:val="24"/>
        </w:rPr>
        <w:t>2、如</w:t>
      </w:r>
      <w:r>
        <w:rPr>
          <w:rFonts w:hint="eastAsia"/>
          <w:sz w:val="24"/>
          <w:szCs w:val="24"/>
          <w:lang w:val="en-US" w:eastAsia="zh-CN"/>
        </w:rPr>
        <w:t>成交</w:t>
      </w:r>
      <w:r>
        <w:rPr>
          <w:sz w:val="24"/>
          <w:szCs w:val="24"/>
        </w:rPr>
        <w:t>，项目负责人须本表承诺实施，不得更换。</w:t>
      </w:r>
    </w:p>
    <w:p>
      <w:pPr>
        <w:keepNext w:val="0"/>
        <w:keepLines w:val="0"/>
        <w:pageBreakBefore w:val="0"/>
        <w:widowControl w:val="0"/>
        <w:kinsoku/>
        <w:wordWrap/>
        <w:overflowPunct/>
        <w:topLinePunct w:val="0"/>
        <w:autoSpaceDE w:val="0"/>
        <w:autoSpaceDN w:val="0"/>
        <w:bidi w:val="0"/>
        <w:adjustRightInd/>
        <w:snapToGrid/>
        <w:spacing w:line="360" w:lineRule="auto"/>
        <w:ind w:leftChars="2000"/>
        <w:textAlignment w:val="auto"/>
        <w:rPr>
          <w:rFonts w:hint="eastAsia"/>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leftChars="2000"/>
        <w:textAlignment w:val="auto"/>
        <w:rPr>
          <w:rFonts w:hint="eastAsia"/>
        </w:rPr>
      </w:pPr>
      <w:r>
        <w:rPr>
          <w:rFonts w:hint="eastAsia"/>
          <w:lang w:val="en-US" w:eastAsia="zh-CN"/>
        </w:rPr>
        <w:t>供应商名称</w:t>
      </w:r>
      <w:r>
        <w:rPr>
          <w:rFonts w:hint="eastAsia"/>
        </w:rPr>
        <w:t xml:space="preserve">（公章）：        </w:t>
      </w:r>
    </w:p>
    <w:p>
      <w:pPr>
        <w:keepNext w:val="0"/>
        <w:keepLines w:val="0"/>
        <w:pageBreakBefore w:val="0"/>
        <w:widowControl w:val="0"/>
        <w:kinsoku/>
        <w:wordWrap/>
        <w:overflowPunct/>
        <w:topLinePunct w:val="0"/>
        <w:autoSpaceDE w:val="0"/>
        <w:autoSpaceDN w:val="0"/>
        <w:bidi w:val="0"/>
        <w:adjustRightInd/>
        <w:snapToGrid/>
        <w:spacing w:line="360" w:lineRule="auto"/>
        <w:ind w:leftChars="2000"/>
        <w:textAlignment w:val="auto"/>
        <w:rPr>
          <w:rFonts w:hint="eastAsia"/>
        </w:rPr>
      </w:pPr>
      <w:r>
        <w:rPr>
          <w:rFonts w:hint="eastAsia"/>
        </w:rPr>
        <w:t>法定代表人</w:t>
      </w:r>
      <w:r>
        <w:rPr>
          <w:rFonts w:hint="eastAsia"/>
          <w:lang w:val="en-US" w:eastAsia="zh-CN"/>
        </w:rPr>
        <w:t>或</w:t>
      </w:r>
      <w:r>
        <w:rPr>
          <w:rFonts w:hint="eastAsia"/>
        </w:rPr>
        <w:t xml:space="preserve">授权代表（签字/盖章）：   </w:t>
      </w:r>
    </w:p>
    <w:p>
      <w:pPr>
        <w:keepNext w:val="0"/>
        <w:keepLines w:val="0"/>
        <w:pageBreakBefore w:val="0"/>
        <w:widowControl w:val="0"/>
        <w:kinsoku/>
        <w:wordWrap/>
        <w:overflowPunct/>
        <w:topLinePunct w:val="0"/>
        <w:autoSpaceDE w:val="0"/>
        <w:autoSpaceDN w:val="0"/>
        <w:bidi w:val="0"/>
        <w:adjustRightInd/>
        <w:snapToGrid/>
        <w:spacing w:line="360" w:lineRule="auto"/>
        <w:ind w:leftChars="2000"/>
        <w:textAlignment w:val="auto"/>
        <w:rPr>
          <w:rFonts w:hint="eastAsia" w:ascii="微软雅黑" w:hAnsi="微软雅黑" w:eastAsia="微软雅黑" w:cs="微软雅黑"/>
        </w:rPr>
      </w:pPr>
      <w:r>
        <w:rPr>
          <w:rFonts w:hint="eastAsia"/>
        </w:rPr>
        <w:t xml:space="preserve">日期： </w:t>
      </w:r>
      <w:r>
        <w:rPr>
          <w:rFonts w:hint="eastAsia" w:ascii="微软雅黑" w:hAnsi="微软雅黑" w:eastAsia="微软雅黑" w:cs="微软雅黑"/>
        </w:rPr>
        <w:t xml:space="preserve">     </w:t>
      </w:r>
    </w:p>
    <w:p>
      <w:pPr>
        <w:pStyle w:val="3"/>
        <w:numPr>
          <w:ilvl w:val="0"/>
          <w:numId w:val="0"/>
        </w:numPr>
        <w:ind w:leftChars="0" w:right="0" w:rightChars="0"/>
        <w:rPr>
          <w:rFonts w:hint="eastAsia" w:ascii="微软雅黑" w:hAnsi="微软雅黑" w:eastAsia="微软雅黑" w:cs="微软雅黑"/>
          <w:sz w:val="22"/>
        </w:rPr>
      </w:pPr>
    </w:p>
    <w:p>
      <w:pPr>
        <w:pStyle w:val="3"/>
        <w:numPr>
          <w:ilvl w:val="0"/>
          <w:numId w:val="0"/>
        </w:numPr>
        <w:ind w:leftChars="0" w:right="0" w:rightChars="0"/>
        <w:rPr>
          <w:rFonts w:hint="eastAsia" w:ascii="微软雅黑" w:hAnsi="微软雅黑" w:eastAsia="微软雅黑" w:cs="微软雅黑"/>
          <w:sz w:val="22"/>
        </w:rPr>
      </w:pPr>
    </w:p>
    <w:p>
      <w:pPr>
        <w:pStyle w:val="3"/>
        <w:numPr>
          <w:ilvl w:val="0"/>
          <w:numId w:val="0"/>
        </w:numPr>
        <w:ind w:leftChars="0" w:right="0" w:rightChars="0"/>
        <w:rPr>
          <w:rFonts w:hint="eastAsia" w:ascii="微软雅黑" w:hAnsi="微软雅黑" w:eastAsia="微软雅黑" w:cs="微软雅黑"/>
          <w:sz w:val="22"/>
        </w:rPr>
      </w:pPr>
    </w:p>
    <w:p>
      <w:pPr>
        <w:bidi w:val="0"/>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拟选派项目组成员一览表</w:t>
      </w:r>
    </w:p>
    <w:tbl>
      <w:tblPr>
        <w:tblStyle w:val="19"/>
        <w:tblW w:w="8441" w:type="dxa"/>
        <w:tblInd w:w="4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88"/>
        <w:gridCol w:w="1642"/>
        <w:gridCol w:w="1238"/>
        <w:gridCol w:w="1920"/>
        <w:gridCol w:w="1172"/>
        <w:gridCol w:w="12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0" w:hRule="atLeast"/>
        </w:trPr>
        <w:tc>
          <w:tcPr>
            <w:tcW w:w="1188" w:type="dxa"/>
            <w:vAlign w:val="center"/>
          </w:tcPr>
          <w:p>
            <w:pPr>
              <w:bidi w:val="0"/>
              <w:jc w:val="center"/>
              <w:rPr>
                <w:sz w:val="28"/>
                <w:szCs w:val="28"/>
              </w:rPr>
            </w:pPr>
          </w:p>
          <w:p>
            <w:pPr>
              <w:bidi w:val="0"/>
              <w:jc w:val="center"/>
              <w:rPr>
                <w:rFonts w:hint="eastAsia"/>
                <w:sz w:val="28"/>
                <w:szCs w:val="28"/>
              </w:rPr>
            </w:pPr>
            <w:r>
              <w:rPr>
                <w:rFonts w:hint="eastAsia"/>
                <w:sz w:val="28"/>
                <w:szCs w:val="28"/>
              </w:rPr>
              <w:t>姓</w:t>
            </w:r>
            <w:r>
              <w:rPr>
                <w:rFonts w:hint="eastAsia"/>
                <w:sz w:val="28"/>
                <w:szCs w:val="28"/>
              </w:rPr>
              <w:tab/>
            </w:r>
            <w:r>
              <w:rPr>
                <w:rFonts w:hint="eastAsia"/>
                <w:sz w:val="28"/>
                <w:szCs w:val="28"/>
              </w:rPr>
              <w:t>名</w:t>
            </w:r>
          </w:p>
        </w:tc>
        <w:tc>
          <w:tcPr>
            <w:tcW w:w="1642" w:type="dxa"/>
            <w:vAlign w:val="center"/>
          </w:tcPr>
          <w:p>
            <w:pPr>
              <w:bidi w:val="0"/>
              <w:jc w:val="center"/>
              <w:rPr>
                <w:rFonts w:hint="eastAsia"/>
                <w:sz w:val="28"/>
                <w:szCs w:val="28"/>
              </w:rPr>
            </w:pPr>
            <w:r>
              <w:rPr>
                <w:rFonts w:hint="eastAsia"/>
                <w:sz w:val="28"/>
                <w:szCs w:val="28"/>
              </w:rPr>
              <w:t>本项目拟任职务</w:t>
            </w:r>
          </w:p>
        </w:tc>
        <w:tc>
          <w:tcPr>
            <w:tcW w:w="1238" w:type="dxa"/>
            <w:vAlign w:val="center"/>
          </w:tcPr>
          <w:p>
            <w:pPr>
              <w:bidi w:val="0"/>
              <w:jc w:val="center"/>
              <w:rPr>
                <w:sz w:val="28"/>
                <w:szCs w:val="28"/>
              </w:rPr>
            </w:pPr>
          </w:p>
          <w:p>
            <w:pPr>
              <w:bidi w:val="0"/>
              <w:jc w:val="center"/>
              <w:rPr>
                <w:rFonts w:hint="eastAsia"/>
                <w:sz w:val="28"/>
                <w:szCs w:val="28"/>
              </w:rPr>
            </w:pPr>
            <w:r>
              <w:rPr>
                <w:rFonts w:hint="eastAsia"/>
                <w:sz w:val="28"/>
                <w:szCs w:val="28"/>
              </w:rPr>
              <w:t>学 历</w:t>
            </w:r>
          </w:p>
        </w:tc>
        <w:tc>
          <w:tcPr>
            <w:tcW w:w="1920" w:type="dxa"/>
            <w:vAlign w:val="center"/>
          </w:tcPr>
          <w:p>
            <w:pPr>
              <w:bidi w:val="0"/>
              <w:jc w:val="center"/>
              <w:rPr>
                <w:sz w:val="28"/>
                <w:szCs w:val="28"/>
              </w:rPr>
            </w:pPr>
          </w:p>
          <w:p>
            <w:pPr>
              <w:bidi w:val="0"/>
              <w:jc w:val="center"/>
              <w:rPr>
                <w:rFonts w:hint="eastAsia"/>
                <w:sz w:val="28"/>
                <w:szCs w:val="28"/>
              </w:rPr>
            </w:pPr>
            <w:r>
              <w:rPr>
                <w:rFonts w:hint="eastAsia"/>
                <w:sz w:val="28"/>
                <w:szCs w:val="28"/>
              </w:rPr>
              <w:t>身份证号</w:t>
            </w:r>
          </w:p>
        </w:tc>
        <w:tc>
          <w:tcPr>
            <w:tcW w:w="1172" w:type="dxa"/>
            <w:vAlign w:val="center"/>
          </w:tcPr>
          <w:p>
            <w:pPr>
              <w:bidi w:val="0"/>
              <w:jc w:val="center"/>
              <w:rPr>
                <w:rFonts w:hint="eastAsia" w:eastAsia="仿宋"/>
                <w:sz w:val="28"/>
                <w:szCs w:val="28"/>
                <w:lang w:val="en-US" w:eastAsia="zh-CN"/>
              </w:rPr>
            </w:pPr>
            <w:r>
              <w:rPr>
                <w:rFonts w:hint="eastAsia"/>
                <w:sz w:val="28"/>
                <w:szCs w:val="28"/>
                <w:lang w:val="en-US" w:eastAsia="zh-CN"/>
              </w:rPr>
              <w:t>专业技术职称</w:t>
            </w:r>
          </w:p>
        </w:tc>
        <w:tc>
          <w:tcPr>
            <w:tcW w:w="1281" w:type="dxa"/>
            <w:vAlign w:val="center"/>
          </w:tcPr>
          <w:p>
            <w:pPr>
              <w:bidi w:val="0"/>
              <w:jc w:val="center"/>
              <w:rPr>
                <w:sz w:val="28"/>
                <w:szCs w:val="28"/>
              </w:rPr>
            </w:pPr>
          </w:p>
          <w:p>
            <w:pPr>
              <w:bidi w:val="0"/>
              <w:jc w:val="center"/>
              <w:rPr>
                <w:rFonts w:hint="eastAsia"/>
                <w:sz w:val="28"/>
                <w:szCs w:val="28"/>
              </w:rPr>
            </w:pPr>
            <w:r>
              <w:rPr>
                <w:rFonts w:hint="eastAsia"/>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1188" w:type="dxa"/>
            <w:vAlign w:val="center"/>
          </w:tcPr>
          <w:p>
            <w:pPr>
              <w:bidi w:val="0"/>
              <w:jc w:val="center"/>
              <w:rPr>
                <w:sz w:val="28"/>
                <w:szCs w:val="28"/>
              </w:rPr>
            </w:pPr>
          </w:p>
        </w:tc>
        <w:tc>
          <w:tcPr>
            <w:tcW w:w="1642" w:type="dxa"/>
            <w:vAlign w:val="center"/>
          </w:tcPr>
          <w:p>
            <w:pPr>
              <w:bidi w:val="0"/>
              <w:jc w:val="center"/>
              <w:rPr>
                <w:rFonts w:hint="eastAsia"/>
                <w:sz w:val="28"/>
                <w:szCs w:val="28"/>
              </w:rPr>
            </w:pPr>
          </w:p>
        </w:tc>
        <w:tc>
          <w:tcPr>
            <w:tcW w:w="1238" w:type="dxa"/>
            <w:vAlign w:val="center"/>
          </w:tcPr>
          <w:p>
            <w:pPr>
              <w:bidi w:val="0"/>
              <w:jc w:val="center"/>
              <w:rPr>
                <w:sz w:val="28"/>
                <w:szCs w:val="28"/>
              </w:rPr>
            </w:pPr>
          </w:p>
        </w:tc>
        <w:tc>
          <w:tcPr>
            <w:tcW w:w="1920" w:type="dxa"/>
            <w:vAlign w:val="center"/>
          </w:tcPr>
          <w:p>
            <w:pPr>
              <w:bidi w:val="0"/>
              <w:jc w:val="center"/>
              <w:rPr>
                <w:sz w:val="28"/>
                <w:szCs w:val="28"/>
              </w:rPr>
            </w:pPr>
          </w:p>
        </w:tc>
        <w:tc>
          <w:tcPr>
            <w:tcW w:w="1172" w:type="dxa"/>
            <w:vAlign w:val="center"/>
          </w:tcPr>
          <w:p>
            <w:pPr>
              <w:bidi w:val="0"/>
              <w:jc w:val="center"/>
              <w:rPr>
                <w:sz w:val="28"/>
                <w:szCs w:val="28"/>
              </w:rPr>
            </w:pPr>
          </w:p>
        </w:tc>
        <w:tc>
          <w:tcPr>
            <w:tcW w:w="1281" w:type="dxa"/>
            <w:vAlign w:val="center"/>
          </w:tcPr>
          <w:p>
            <w:pPr>
              <w:bidi w:val="0"/>
              <w:jc w:val="center"/>
              <w:rPr>
                <w:rFonts w:hint="eastAsi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1188" w:type="dxa"/>
            <w:vAlign w:val="center"/>
          </w:tcPr>
          <w:p>
            <w:pPr>
              <w:bidi w:val="0"/>
              <w:jc w:val="center"/>
              <w:rPr>
                <w:sz w:val="28"/>
                <w:szCs w:val="28"/>
              </w:rPr>
            </w:pPr>
          </w:p>
        </w:tc>
        <w:tc>
          <w:tcPr>
            <w:tcW w:w="1642" w:type="dxa"/>
            <w:vAlign w:val="center"/>
          </w:tcPr>
          <w:p>
            <w:pPr>
              <w:bidi w:val="0"/>
              <w:jc w:val="center"/>
              <w:rPr>
                <w:sz w:val="28"/>
                <w:szCs w:val="28"/>
              </w:rPr>
            </w:pPr>
          </w:p>
        </w:tc>
        <w:tc>
          <w:tcPr>
            <w:tcW w:w="1238" w:type="dxa"/>
            <w:vAlign w:val="center"/>
          </w:tcPr>
          <w:p>
            <w:pPr>
              <w:bidi w:val="0"/>
              <w:jc w:val="center"/>
              <w:rPr>
                <w:sz w:val="28"/>
                <w:szCs w:val="28"/>
              </w:rPr>
            </w:pPr>
          </w:p>
        </w:tc>
        <w:tc>
          <w:tcPr>
            <w:tcW w:w="1920" w:type="dxa"/>
            <w:vAlign w:val="center"/>
          </w:tcPr>
          <w:p>
            <w:pPr>
              <w:bidi w:val="0"/>
              <w:jc w:val="center"/>
              <w:rPr>
                <w:sz w:val="28"/>
                <w:szCs w:val="28"/>
              </w:rPr>
            </w:pPr>
          </w:p>
        </w:tc>
        <w:tc>
          <w:tcPr>
            <w:tcW w:w="1172" w:type="dxa"/>
            <w:vAlign w:val="center"/>
          </w:tcPr>
          <w:p>
            <w:pPr>
              <w:bidi w:val="0"/>
              <w:jc w:val="center"/>
              <w:rPr>
                <w:sz w:val="28"/>
                <w:szCs w:val="28"/>
              </w:rPr>
            </w:pPr>
          </w:p>
        </w:tc>
        <w:tc>
          <w:tcPr>
            <w:tcW w:w="1281" w:type="dxa"/>
            <w:vAlign w:val="center"/>
          </w:tcPr>
          <w:p>
            <w:pPr>
              <w:bidi w:val="0"/>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8" w:hRule="atLeast"/>
        </w:trPr>
        <w:tc>
          <w:tcPr>
            <w:tcW w:w="1188" w:type="dxa"/>
            <w:vAlign w:val="center"/>
          </w:tcPr>
          <w:p>
            <w:pPr>
              <w:bidi w:val="0"/>
              <w:jc w:val="center"/>
              <w:rPr>
                <w:sz w:val="28"/>
                <w:szCs w:val="28"/>
              </w:rPr>
            </w:pPr>
          </w:p>
        </w:tc>
        <w:tc>
          <w:tcPr>
            <w:tcW w:w="1642" w:type="dxa"/>
            <w:vAlign w:val="center"/>
          </w:tcPr>
          <w:p>
            <w:pPr>
              <w:bidi w:val="0"/>
              <w:jc w:val="center"/>
              <w:rPr>
                <w:sz w:val="28"/>
                <w:szCs w:val="28"/>
              </w:rPr>
            </w:pPr>
          </w:p>
        </w:tc>
        <w:tc>
          <w:tcPr>
            <w:tcW w:w="1238" w:type="dxa"/>
            <w:vAlign w:val="center"/>
          </w:tcPr>
          <w:p>
            <w:pPr>
              <w:bidi w:val="0"/>
              <w:jc w:val="center"/>
              <w:rPr>
                <w:sz w:val="28"/>
                <w:szCs w:val="28"/>
              </w:rPr>
            </w:pPr>
          </w:p>
        </w:tc>
        <w:tc>
          <w:tcPr>
            <w:tcW w:w="1920" w:type="dxa"/>
            <w:vAlign w:val="center"/>
          </w:tcPr>
          <w:p>
            <w:pPr>
              <w:bidi w:val="0"/>
              <w:jc w:val="center"/>
              <w:rPr>
                <w:sz w:val="28"/>
                <w:szCs w:val="28"/>
              </w:rPr>
            </w:pPr>
          </w:p>
        </w:tc>
        <w:tc>
          <w:tcPr>
            <w:tcW w:w="1172" w:type="dxa"/>
            <w:vAlign w:val="center"/>
          </w:tcPr>
          <w:p>
            <w:pPr>
              <w:bidi w:val="0"/>
              <w:jc w:val="center"/>
              <w:rPr>
                <w:sz w:val="28"/>
                <w:szCs w:val="28"/>
              </w:rPr>
            </w:pPr>
          </w:p>
        </w:tc>
        <w:tc>
          <w:tcPr>
            <w:tcW w:w="1281" w:type="dxa"/>
            <w:vAlign w:val="center"/>
          </w:tcPr>
          <w:p>
            <w:pPr>
              <w:bidi w:val="0"/>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1188" w:type="dxa"/>
            <w:vAlign w:val="center"/>
          </w:tcPr>
          <w:p>
            <w:pPr>
              <w:bidi w:val="0"/>
              <w:jc w:val="center"/>
              <w:rPr>
                <w:sz w:val="28"/>
                <w:szCs w:val="28"/>
              </w:rPr>
            </w:pPr>
          </w:p>
        </w:tc>
        <w:tc>
          <w:tcPr>
            <w:tcW w:w="1642" w:type="dxa"/>
            <w:vAlign w:val="center"/>
          </w:tcPr>
          <w:p>
            <w:pPr>
              <w:bidi w:val="0"/>
              <w:jc w:val="center"/>
              <w:rPr>
                <w:sz w:val="28"/>
                <w:szCs w:val="28"/>
              </w:rPr>
            </w:pPr>
          </w:p>
        </w:tc>
        <w:tc>
          <w:tcPr>
            <w:tcW w:w="1238" w:type="dxa"/>
            <w:vAlign w:val="center"/>
          </w:tcPr>
          <w:p>
            <w:pPr>
              <w:bidi w:val="0"/>
              <w:jc w:val="center"/>
              <w:rPr>
                <w:sz w:val="28"/>
                <w:szCs w:val="28"/>
              </w:rPr>
            </w:pPr>
          </w:p>
        </w:tc>
        <w:tc>
          <w:tcPr>
            <w:tcW w:w="1920" w:type="dxa"/>
            <w:vAlign w:val="center"/>
          </w:tcPr>
          <w:p>
            <w:pPr>
              <w:bidi w:val="0"/>
              <w:jc w:val="center"/>
              <w:rPr>
                <w:sz w:val="28"/>
                <w:szCs w:val="28"/>
              </w:rPr>
            </w:pPr>
          </w:p>
        </w:tc>
        <w:tc>
          <w:tcPr>
            <w:tcW w:w="1172" w:type="dxa"/>
            <w:vAlign w:val="center"/>
          </w:tcPr>
          <w:p>
            <w:pPr>
              <w:bidi w:val="0"/>
              <w:jc w:val="center"/>
              <w:rPr>
                <w:sz w:val="28"/>
                <w:szCs w:val="28"/>
              </w:rPr>
            </w:pPr>
          </w:p>
        </w:tc>
        <w:tc>
          <w:tcPr>
            <w:tcW w:w="1281" w:type="dxa"/>
            <w:vAlign w:val="center"/>
          </w:tcPr>
          <w:p>
            <w:pPr>
              <w:bidi w:val="0"/>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8" w:hRule="atLeast"/>
        </w:trPr>
        <w:tc>
          <w:tcPr>
            <w:tcW w:w="1188" w:type="dxa"/>
          </w:tcPr>
          <w:p>
            <w:pPr>
              <w:bidi w:val="0"/>
              <w:rPr>
                <w:sz w:val="28"/>
                <w:szCs w:val="28"/>
              </w:rPr>
            </w:pPr>
          </w:p>
        </w:tc>
        <w:tc>
          <w:tcPr>
            <w:tcW w:w="1642" w:type="dxa"/>
          </w:tcPr>
          <w:p>
            <w:pPr>
              <w:bidi w:val="0"/>
              <w:rPr>
                <w:sz w:val="28"/>
                <w:szCs w:val="28"/>
              </w:rPr>
            </w:pPr>
          </w:p>
        </w:tc>
        <w:tc>
          <w:tcPr>
            <w:tcW w:w="1238" w:type="dxa"/>
          </w:tcPr>
          <w:p>
            <w:pPr>
              <w:bidi w:val="0"/>
              <w:rPr>
                <w:sz w:val="28"/>
                <w:szCs w:val="28"/>
              </w:rPr>
            </w:pPr>
          </w:p>
        </w:tc>
        <w:tc>
          <w:tcPr>
            <w:tcW w:w="1920" w:type="dxa"/>
          </w:tcPr>
          <w:p>
            <w:pPr>
              <w:bidi w:val="0"/>
              <w:rPr>
                <w:sz w:val="28"/>
                <w:szCs w:val="28"/>
              </w:rPr>
            </w:pPr>
          </w:p>
        </w:tc>
        <w:tc>
          <w:tcPr>
            <w:tcW w:w="1172" w:type="dxa"/>
          </w:tcPr>
          <w:p>
            <w:pPr>
              <w:bidi w:val="0"/>
              <w:rPr>
                <w:sz w:val="28"/>
                <w:szCs w:val="28"/>
              </w:rPr>
            </w:pPr>
          </w:p>
        </w:tc>
        <w:tc>
          <w:tcPr>
            <w:tcW w:w="1281" w:type="dxa"/>
          </w:tcPr>
          <w:p>
            <w:pPr>
              <w:bidi w:val="0"/>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8" w:hRule="atLeast"/>
        </w:trPr>
        <w:tc>
          <w:tcPr>
            <w:tcW w:w="1188" w:type="dxa"/>
          </w:tcPr>
          <w:p>
            <w:pPr>
              <w:bidi w:val="0"/>
              <w:rPr>
                <w:sz w:val="28"/>
                <w:szCs w:val="28"/>
              </w:rPr>
            </w:pPr>
          </w:p>
        </w:tc>
        <w:tc>
          <w:tcPr>
            <w:tcW w:w="1642" w:type="dxa"/>
          </w:tcPr>
          <w:p>
            <w:pPr>
              <w:bidi w:val="0"/>
              <w:rPr>
                <w:sz w:val="28"/>
                <w:szCs w:val="28"/>
              </w:rPr>
            </w:pPr>
          </w:p>
        </w:tc>
        <w:tc>
          <w:tcPr>
            <w:tcW w:w="1238" w:type="dxa"/>
          </w:tcPr>
          <w:p>
            <w:pPr>
              <w:bidi w:val="0"/>
              <w:rPr>
                <w:sz w:val="28"/>
                <w:szCs w:val="28"/>
              </w:rPr>
            </w:pPr>
          </w:p>
        </w:tc>
        <w:tc>
          <w:tcPr>
            <w:tcW w:w="1920" w:type="dxa"/>
          </w:tcPr>
          <w:p>
            <w:pPr>
              <w:bidi w:val="0"/>
              <w:rPr>
                <w:sz w:val="28"/>
                <w:szCs w:val="28"/>
              </w:rPr>
            </w:pPr>
          </w:p>
        </w:tc>
        <w:tc>
          <w:tcPr>
            <w:tcW w:w="1172" w:type="dxa"/>
          </w:tcPr>
          <w:p>
            <w:pPr>
              <w:bidi w:val="0"/>
              <w:rPr>
                <w:sz w:val="28"/>
                <w:szCs w:val="28"/>
              </w:rPr>
            </w:pPr>
          </w:p>
        </w:tc>
        <w:tc>
          <w:tcPr>
            <w:tcW w:w="1281" w:type="dxa"/>
          </w:tcPr>
          <w:p>
            <w:pPr>
              <w:bidi w:val="0"/>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8" w:hRule="atLeast"/>
        </w:trPr>
        <w:tc>
          <w:tcPr>
            <w:tcW w:w="1188" w:type="dxa"/>
          </w:tcPr>
          <w:p>
            <w:pPr>
              <w:bidi w:val="0"/>
              <w:rPr>
                <w:sz w:val="28"/>
                <w:szCs w:val="28"/>
              </w:rPr>
            </w:pPr>
          </w:p>
        </w:tc>
        <w:tc>
          <w:tcPr>
            <w:tcW w:w="1642" w:type="dxa"/>
          </w:tcPr>
          <w:p>
            <w:pPr>
              <w:bidi w:val="0"/>
              <w:rPr>
                <w:sz w:val="28"/>
                <w:szCs w:val="28"/>
              </w:rPr>
            </w:pPr>
          </w:p>
        </w:tc>
        <w:tc>
          <w:tcPr>
            <w:tcW w:w="1238" w:type="dxa"/>
          </w:tcPr>
          <w:p>
            <w:pPr>
              <w:bidi w:val="0"/>
              <w:rPr>
                <w:sz w:val="28"/>
                <w:szCs w:val="28"/>
              </w:rPr>
            </w:pPr>
          </w:p>
        </w:tc>
        <w:tc>
          <w:tcPr>
            <w:tcW w:w="1920" w:type="dxa"/>
          </w:tcPr>
          <w:p>
            <w:pPr>
              <w:bidi w:val="0"/>
              <w:rPr>
                <w:sz w:val="28"/>
                <w:szCs w:val="28"/>
              </w:rPr>
            </w:pPr>
          </w:p>
        </w:tc>
        <w:tc>
          <w:tcPr>
            <w:tcW w:w="1172" w:type="dxa"/>
          </w:tcPr>
          <w:p>
            <w:pPr>
              <w:bidi w:val="0"/>
              <w:rPr>
                <w:sz w:val="28"/>
                <w:szCs w:val="28"/>
              </w:rPr>
            </w:pPr>
          </w:p>
        </w:tc>
        <w:tc>
          <w:tcPr>
            <w:tcW w:w="1281" w:type="dxa"/>
          </w:tcPr>
          <w:p>
            <w:pPr>
              <w:bidi w:val="0"/>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1188" w:type="dxa"/>
          </w:tcPr>
          <w:p>
            <w:pPr>
              <w:bidi w:val="0"/>
              <w:rPr>
                <w:sz w:val="28"/>
                <w:szCs w:val="28"/>
              </w:rPr>
            </w:pPr>
          </w:p>
        </w:tc>
        <w:tc>
          <w:tcPr>
            <w:tcW w:w="1642" w:type="dxa"/>
          </w:tcPr>
          <w:p>
            <w:pPr>
              <w:bidi w:val="0"/>
              <w:rPr>
                <w:sz w:val="28"/>
                <w:szCs w:val="28"/>
              </w:rPr>
            </w:pPr>
          </w:p>
        </w:tc>
        <w:tc>
          <w:tcPr>
            <w:tcW w:w="1238" w:type="dxa"/>
          </w:tcPr>
          <w:p>
            <w:pPr>
              <w:bidi w:val="0"/>
              <w:rPr>
                <w:sz w:val="28"/>
                <w:szCs w:val="28"/>
              </w:rPr>
            </w:pPr>
          </w:p>
        </w:tc>
        <w:tc>
          <w:tcPr>
            <w:tcW w:w="1920" w:type="dxa"/>
          </w:tcPr>
          <w:p>
            <w:pPr>
              <w:bidi w:val="0"/>
              <w:rPr>
                <w:sz w:val="28"/>
                <w:szCs w:val="28"/>
              </w:rPr>
            </w:pPr>
          </w:p>
        </w:tc>
        <w:tc>
          <w:tcPr>
            <w:tcW w:w="1172" w:type="dxa"/>
          </w:tcPr>
          <w:p>
            <w:pPr>
              <w:bidi w:val="0"/>
              <w:rPr>
                <w:sz w:val="28"/>
                <w:szCs w:val="28"/>
              </w:rPr>
            </w:pPr>
          </w:p>
        </w:tc>
        <w:tc>
          <w:tcPr>
            <w:tcW w:w="1281" w:type="dxa"/>
          </w:tcPr>
          <w:p>
            <w:pPr>
              <w:bidi w:val="0"/>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8" w:hRule="atLeast"/>
        </w:trPr>
        <w:tc>
          <w:tcPr>
            <w:tcW w:w="1188" w:type="dxa"/>
          </w:tcPr>
          <w:p>
            <w:pPr>
              <w:bidi w:val="0"/>
              <w:rPr>
                <w:sz w:val="28"/>
                <w:szCs w:val="28"/>
              </w:rPr>
            </w:pPr>
          </w:p>
        </w:tc>
        <w:tc>
          <w:tcPr>
            <w:tcW w:w="1642" w:type="dxa"/>
          </w:tcPr>
          <w:p>
            <w:pPr>
              <w:bidi w:val="0"/>
              <w:rPr>
                <w:sz w:val="28"/>
                <w:szCs w:val="28"/>
              </w:rPr>
            </w:pPr>
          </w:p>
        </w:tc>
        <w:tc>
          <w:tcPr>
            <w:tcW w:w="1238" w:type="dxa"/>
          </w:tcPr>
          <w:p>
            <w:pPr>
              <w:bidi w:val="0"/>
              <w:rPr>
                <w:sz w:val="28"/>
                <w:szCs w:val="28"/>
              </w:rPr>
            </w:pPr>
          </w:p>
        </w:tc>
        <w:tc>
          <w:tcPr>
            <w:tcW w:w="1920" w:type="dxa"/>
          </w:tcPr>
          <w:p>
            <w:pPr>
              <w:bidi w:val="0"/>
              <w:rPr>
                <w:sz w:val="28"/>
                <w:szCs w:val="28"/>
              </w:rPr>
            </w:pPr>
          </w:p>
        </w:tc>
        <w:tc>
          <w:tcPr>
            <w:tcW w:w="1172" w:type="dxa"/>
          </w:tcPr>
          <w:p>
            <w:pPr>
              <w:bidi w:val="0"/>
              <w:rPr>
                <w:sz w:val="28"/>
                <w:szCs w:val="28"/>
              </w:rPr>
            </w:pPr>
          </w:p>
        </w:tc>
        <w:tc>
          <w:tcPr>
            <w:tcW w:w="1281" w:type="dxa"/>
          </w:tcPr>
          <w:p>
            <w:pPr>
              <w:bidi w:val="0"/>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1188" w:type="dxa"/>
          </w:tcPr>
          <w:p>
            <w:pPr>
              <w:bidi w:val="0"/>
              <w:rPr>
                <w:sz w:val="28"/>
                <w:szCs w:val="28"/>
              </w:rPr>
            </w:pPr>
          </w:p>
        </w:tc>
        <w:tc>
          <w:tcPr>
            <w:tcW w:w="1642" w:type="dxa"/>
          </w:tcPr>
          <w:p>
            <w:pPr>
              <w:bidi w:val="0"/>
              <w:rPr>
                <w:sz w:val="28"/>
                <w:szCs w:val="28"/>
              </w:rPr>
            </w:pPr>
          </w:p>
        </w:tc>
        <w:tc>
          <w:tcPr>
            <w:tcW w:w="1238" w:type="dxa"/>
          </w:tcPr>
          <w:p>
            <w:pPr>
              <w:bidi w:val="0"/>
              <w:rPr>
                <w:sz w:val="28"/>
                <w:szCs w:val="28"/>
              </w:rPr>
            </w:pPr>
          </w:p>
        </w:tc>
        <w:tc>
          <w:tcPr>
            <w:tcW w:w="1920" w:type="dxa"/>
          </w:tcPr>
          <w:p>
            <w:pPr>
              <w:bidi w:val="0"/>
              <w:rPr>
                <w:sz w:val="28"/>
                <w:szCs w:val="28"/>
              </w:rPr>
            </w:pPr>
          </w:p>
        </w:tc>
        <w:tc>
          <w:tcPr>
            <w:tcW w:w="1172" w:type="dxa"/>
          </w:tcPr>
          <w:p>
            <w:pPr>
              <w:bidi w:val="0"/>
              <w:rPr>
                <w:sz w:val="28"/>
                <w:szCs w:val="28"/>
              </w:rPr>
            </w:pPr>
          </w:p>
        </w:tc>
        <w:tc>
          <w:tcPr>
            <w:tcW w:w="1281" w:type="dxa"/>
          </w:tcPr>
          <w:p>
            <w:pPr>
              <w:bidi w:val="0"/>
              <w:rPr>
                <w:sz w:val="28"/>
                <w:szCs w:val="28"/>
              </w:rPr>
            </w:pPr>
          </w:p>
        </w:tc>
      </w:tr>
    </w:tbl>
    <w:p>
      <w:pPr>
        <w:bidi w:val="0"/>
        <w:rPr>
          <w:sz w:val="24"/>
          <w:szCs w:val="24"/>
        </w:rPr>
      </w:pPr>
    </w:p>
    <w:p>
      <w:pPr>
        <w:bidi w:val="0"/>
        <w:rPr>
          <w:sz w:val="24"/>
          <w:szCs w:val="24"/>
        </w:rPr>
      </w:pPr>
      <w:r>
        <w:rPr>
          <w:sz w:val="24"/>
          <w:szCs w:val="24"/>
        </w:rPr>
        <w:t>注：如</w:t>
      </w:r>
      <w:r>
        <w:rPr>
          <w:rFonts w:hint="eastAsia"/>
          <w:sz w:val="24"/>
          <w:szCs w:val="24"/>
          <w:lang w:val="en-US" w:eastAsia="zh-CN"/>
        </w:rPr>
        <w:t>供应商成交</w:t>
      </w:r>
      <w:r>
        <w:rPr>
          <w:sz w:val="24"/>
          <w:szCs w:val="24"/>
        </w:rPr>
        <w:t>，项目管理、技术及</w:t>
      </w:r>
      <w:r>
        <w:rPr>
          <w:rFonts w:hint="eastAsia"/>
          <w:sz w:val="24"/>
          <w:szCs w:val="24"/>
          <w:lang w:val="en-US" w:eastAsia="zh-CN"/>
        </w:rPr>
        <w:t>售后</w:t>
      </w:r>
      <w:r>
        <w:rPr>
          <w:sz w:val="24"/>
          <w:szCs w:val="24"/>
        </w:rPr>
        <w:t>服务人员必须按本表承诺人员操作，不得随意更换。按</w:t>
      </w:r>
      <w:r>
        <w:rPr>
          <w:rFonts w:hint="eastAsia"/>
          <w:sz w:val="24"/>
          <w:szCs w:val="24"/>
          <w:lang w:val="en-US" w:eastAsia="zh-CN"/>
        </w:rPr>
        <w:t>磋商</w:t>
      </w:r>
      <w:r>
        <w:rPr>
          <w:sz w:val="24"/>
          <w:szCs w:val="24"/>
        </w:rPr>
        <w:t>文件要求附相关人员证书。</w:t>
      </w:r>
    </w:p>
    <w:p>
      <w:pPr>
        <w:keepNext w:val="0"/>
        <w:keepLines w:val="0"/>
        <w:pageBreakBefore w:val="0"/>
        <w:widowControl w:val="0"/>
        <w:kinsoku/>
        <w:wordWrap/>
        <w:overflowPunct/>
        <w:topLinePunct w:val="0"/>
        <w:autoSpaceDE w:val="0"/>
        <w:autoSpaceDN w:val="0"/>
        <w:bidi w:val="0"/>
        <w:adjustRightInd/>
        <w:snapToGrid/>
        <w:spacing w:line="360" w:lineRule="auto"/>
        <w:ind w:leftChars="1800"/>
        <w:textAlignment w:val="auto"/>
        <w:rPr>
          <w:rFonts w:hint="eastAsia"/>
          <w:sz w:val="24"/>
          <w:szCs w:val="24"/>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leftChars="1800"/>
        <w:textAlignment w:val="auto"/>
        <w:rPr>
          <w:rFonts w:hint="eastAsia"/>
          <w:sz w:val="24"/>
          <w:szCs w:val="24"/>
        </w:rPr>
      </w:pPr>
      <w:r>
        <w:rPr>
          <w:rFonts w:hint="eastAsia"/>
          <w:sz w:val="24"/>
          <w:szCs w:val="24"/>
          <w:lang w:val="en-US" w:eastAsia="zh-CN"/>
        </w:rPr>
        <w:t>供应商名称</w:t>
      </w:r>
      <w:r>
        <w:rPr>
          <w:rFonts w:hint="eastAsia"/>
          <w:sz w:val="24"/>
          <w:szCs w:val="24"/>
        </w:rPr>
        <w:t xml:space="preserve">（公章）：        </w:t>
      </w:r>
    </w:p>
    <w:p>
      <w:pPr>
        <w:keepNext w:val="0"/>
        <w:keepLines w:val="0"/>
        <w:pageBreakBefore w:val="0"/>
        <w:widowControl w:val="0"/>
        <w:kinsoku/>
        <w:wordWrap/>
        <w:overflowPunct/>
        <w:topLinePunct w:val="0"/>
        <w:autoSpaceDE w:val="0"/>
        <w:autoSpaceDN w:val="0"/>
        <w:bidi w:val="0"/>
        <w:adjustRightInd/>
        <w:snapToGrid/>
        <w:spacing w:line="360" w:lineRule="auto"/>
        <w:ind w:leftChars="1800"/>
        <w:textAlignment w:val="auto"/>
        <w:rPr>
          <w:rFonts w:hint="eastAsia"/>
          <w:sz w:val="24"/>
          <w:szCs w:val="24"/>
        </w:rPr>
      </w:pPr>
      <w:r>
        <w:rPr>
          <w:rFonts w:hint="eastAsia"/>
          <w:sz w:val="24"/>
          <w:szCs w:val="24"/>
        </w:rPr>
        <w:t>法定代表人</w:t>
      </w:r>
      <w:r>
        <w:rPr>
          <w:rFonts w:hint="eastAsia"/>
          <w:sz w:val="24"/>
          <w:szCs w:val="24"/>
          <w:lang w:val="en-US" w:eastAsia="zh-CN"/>
        </w:rPr>
        <w:t>或</w:t>
      </w:r>
      <w:r>
        <w:rPr>
          <w:rFonts w:hint="eastAsia"/>
          <w:sz w:val="24"/>
          <w:szCs w:val="24"/>
        </w:rPr>
        <w:t xml:space="preserve">授权代表（签字/盖章）：   </w:t>
      </w:r>
    </w:p>
    <w:p>
      <w:pPr>
        <w:keepNext w:val="0"/>
        <w:keepLines w:val="0"/>
        <w:pageBreakBefore w:val="0"/>
        <w:widowControl w:val="0"/>
        <w:kinsoku/>
        <w:wordWrap/>
        <w:overflowPunct/>
        <w:topLinePunct w:val="0"/>
        <w:autoSpaceDE w:val="0"/>
        <w:autoSpaceDN w:val="0"/>
        <w:bidi w:val="0"/>
        <w:adjustRightInd/>
        <w:snapToGrid/>
        <w:spacing w:line="360" w:lineRule="auto"/>
        <w:ind w:leftChars="1800"/>
        <w:textAlignment w:val="auto"/>
        <w:rPr>
          <w:rFonts w:hint="eastAsia" w:ascii="微软雅黑" w:hAnsi="微软雅黑" w:eastAsia="微软雅黑" w:cs="微软雅黑"/>
        </w:rPr>
      </w:pPr>
      <w:r>
        <w:rPr>
          <w:rFonts w:hint="eastAsia"/>
          <w:sz w:val="24"/>
          <w:szCs w:val="24"/>
        </w:rPr>
        <w:t xml:space="preserve">日期： </w:t>
      </w:r>
      <w:r>
        <w:rPr>
          <w:rFonts w:hint="eastAsia" w:ascii="微软雅黑" w:hAnsi="微软雅黑" w:eastAsia="微软雅黑" w:cs="微软雅黑"/>
        </w:rPr>
        <w:t xml:space="preserve">     </w:t>
      </w:r>
    </w:p>
    <w:p>
      <w:pPr>
        <w:spacing w:before="109"/>
        <w:ind w:left="0" w:right="47" w:firstLine="0"/>
        <w:jc w:val="both"/>
        <w:rPr>
          <w:rFonts w:hint="eastAsia" w:ascii="微软雅黑" w:hAnsi="微软雅黑" w:eastAsia="微软雅黑" w:cs="微软雅黑"/>
          <w:sz w:val="22"/>
        </w:rPr>
      </w:pPr>
    </w:p>
    <w:p>
      <w:pPr>
        <w:pStyle w:val="5"/>
        <w:bidi w:val="0"/>
        <w:rPr>
          <w:rFonts w:hint="eastAsia"/>
        </w:rPr>
      </w:pPr>
      <w:bookmarkStart w:id="68" w:name="_Toc11854"/>
      <w:r>
        <w:rPr>
          <w:rFonts w:hint="eastAsia"/>
          <w:lang w:val="en-US" w:eastAsia="zh-CN"/>
        </w:rPr>
        <w:t>十三、供应商</w:t>
      </w:r>
      <w:r>
        <w:rPr>
          <w:rFonts w:hint="eastAsia"/>
        </w:rPr>
        <w:t>承担类似项目业绩一览表</w:t>
      </w:r>
      <w:r>
        <w:rPr>
          <w:rFonts w:hint="eastAsia"/>
          <w:lang w:val="en-US" w:eastAsia="zh-CN"/>
        </w:rPr>
        <w:t>（格式）</w:t>
      </w:r>
      <w:bookmarkEnd w:id="68"/>
    </w:p>
    <w:p>
      <w:pPr>
        <w:spacing w:before="109"/>
        <w:ind w:left="0" w:right="47" w:firstLine="0"/>
        <w:jc w:val="center"/>
        <w:rPr>
          <w:rFonts w:hint="eastAsia" w:ascii="仿宋" w:hAnsi="仿宋" w:eastAsia="仿宋" w:cs="仿宋"/>
          <w:b/>
          <w:bCs w:val="0"/>
          <w:sz w:val="28"/>
          <w:szCs w:val="28"/>
        </w:rPr>
      </w:pPr>
      <w:r>
        <w:rPr>
          <w:rFonts w:hint="eastAsia" w:cs="仿宋"/>
          <w:b/>
          <w:bCs w:val="0"/>
          <w:sz w:val="28"/>
          <w:szCs w:val="28"/>
          <w:lang w:val="en-US" w:eastAsia="zh-CN"/>
        </w:rPr>
        <w:t>供应商</w:t>
      </w:r>
      <w:r>
        <w:rPr>
          <w:rFonts w:hint="eastAsia" w:ascii="仿宋" w:hAnsi="仿宋" w:eastAsia="仿宋" w:cs="仿宋"/>
          <w:b/>
          <w:bCs w:val="0"/>
          <w:sz w:val="28"/>
          <w:szCs w:val="28"/>
        </w:rPr>
        <w:t>承担类似项目业绩一览表</w:t>
      </w:r>
    </w:p>
    <w:p>
      <w:pPr>
        <w:pStyle w:val="2"/>
        <w:spacing w:before="2" w:after="1"/>
        <w:rPr>
          <w:rFonts w:ascii="宋体"/>
          <w:b/>
          <w:sz w:val="8"/>
        </w:rPr>
      </w:pPr>
    </w:p>
    <w:tbl>
      <w:tblPr>
        <w:tblStyle w:val="19"/>
        <w:tblW w:w="8581" w:type="dxa"/>
        <w:tblInd w:w="2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1"/>
        <w:gridCol w:w="2450"/>
        <w:gridCol w:w="2490"/>
        <w:gridCol w:w="1290"/>
        <w:gridCol w:w="15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5" w:hRule="atLeast"/>
        </w:trPr>
        <w:tc>
          <w:tcPr>
            <w:tcW w:w="771" w:type="dxa"/>
            <w:vAlign w:val="center"/>
          </w:tcPr>
          <w:p>
            <w:pPr>
              <w:bidi w:val="0"/>
              <w:jc w:val="center"/>
              <w:rPr>
                <w:rFonts w:hint="eastAsia"/>
                <w:b/>
                <w:bCs/>
              </w:rPr>
            </w:pPr>
            <w:r>
              <w:rPr>
                <w:rFonts w:hint="eastAsia"/>
                <w:b/>
                <w:bCs/>
              </w:rPr>
              <w:t>序号</w:t>
            </w:r>
          </w:p>
        </w:tc>
        <w:tc>
          <w:tcPr>
            <w:tcW w:w="2450" w:type="dxa"/>
            <w:vAlign w:val="center"/>
          </w:tcPr>
          <w:p>
            <w:pPr>
              <w:bidi w:val="0"/>
              <w:jc w:val="center"/>
              <w:rPr>
                <w:rFonts w:hint="eastAsia"/>
                <w:b/>
                <w:bCs/>
              </w:rPr>
            </w:pPr>
            <w:r>
              <w:rPr>
                <w:rFonts w:hint="eastAsia"/>
                <w:b/>
                <w:bCs/>
              </w:rPr>
              <w:t>项目名称</w:t>
            </w:r>
          </w:p>
        </w:tc>
        <w:tc>
          <w:tcPr>
            <w:tcW w:w="2490" w:type="dxa"/>
            <w:vAlign w:val="center"/>
          </w:tcPr>
          <w:p>
            <w:pPr>
              <w:bidi w:val="0"/>
              <w:jc w:val="center"/>
              <w:rPr>
                <w:rFonts w:hint="eastAsia"/>
                <w:b/>
                <w:bCs/>
              </w:rPr>
            </w:pPr>
            <w:r>
              <w:rPr>
                <w:rFonts w:hint="eastAsia"/>
                <w:b/>
                <w:bCs/>
              </w:rPr>
              <w:t>采购单位</w:t>
            </w:r>
          </w:p>
        </w:tc>
        <w:tc>
          <w:tcPr>
            <w:tcW w:w="1290" w:type="dxa"/>
            <w:vAlign w:val="center"/>
          </w:tcPr>
          <w:p>
            <w:pPr>
              <w:bidi w:val="0"/>
              <w:jc w:val="center"/>
              <w:rPr>
                <w:rFonts w:hint="eastAsia" w:eastAsia="仿宋"/>
                <w:b/>
                <w:bCs/>
                <w:lang w:eastAsia="zh-CN"/>
              </w:rPr>
            </w:pPr>
            <w:r>
              <w:rPr>
                <w:rFonts w:hint="eastAsia"/>
                <w:b/>
                <w:bCs/>
                <w:lang w:val="en-US" w:eastAsia="zh-CN"/>
              </w:rPr>
              <w:t>签订时间</w:t>
            </w:r>
          </w:p>
        </w:tc>
        <w:tc>
          <w:tcPr>
            <w:tcW w:w="1580" w:type="dxa"/>
            <w:vAlign w:val="center"/>
          </w:tcPr>
          <w:p>
            <w:pPr>
              <w:bidi w:val="0"/>
              <w:jc w:val="center"/>
              <w:rPr>
                <w:rFonts w:hint="eastAsia" w:eastAsia="仿宋"/>
                <w:b/>
                <w:bCs/>
                <w:lang w:val="en-US" w:eastAsia="zh-CN"/>
              </w:rPr>
            </w:pPr>
            <w:r>
              <w:rPr>
                <w:rFonts w:hint="eastAsia"/>
                <w:b/>
                <w:bCs/>
                <w:lang w:val="en-US" w:eastAsia="zh-CN"/>
              </w:rPr>
              <w:t>合同金额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0" w:hRule="atLeast"/>
        </w:trPr>
        <w:tc>
          <w:tcPr>
            <w:tcW w:w="771" w:type="dxa"/>
          </w:tcPr>
          <w:p>
            <w:pPr>
              <w:pStyle w:val="23"/>
              <w:rPr>
                <w:rFonts w:ascii="Times New Roman"/>
                <w:sz w:val="26"/>
              </w:rPr>
            </w:pPr>
          </w:p>
        </w:tc>
        <w:tc>
          <w:tcPr>
            <w:tcW w:w="2450" w:type="dxa"/>
          </w:tcPr>
          <w:p>
            <w:pPr>
              <w:pStyle w:val="23"/>
              <w:rPr>
                <w:rFonts w:ascii="Times New Roman"/>
                <w:sz w:val="26"/>
              </w:rPr>
            </w:pPr>
          </w:p>
        </w:tc>
        <w:tc>
          <w:tcPr>
            <w:tcW w:w="2490" w:type="dxa"/>
          </w:tcPr>
          <w:p>
            <w:pPr>
              <w:pStyle w:val="23"/>
              <w:rPr>
                <w:rFonts w:ascii="Times New Roman"/>
                <w:sz w:val="26"/>
              </w:rPr>
            </w:pPr>
          </w:p>
        </w:tc>
        <w:tc>
          <w:tcPr>
            <w:tcW w:w="1290" w:type="dxa"/>
          </w:tcPr>
          <w:p>
            <w:pPr>
              <w:pStyle w:val="23"/>
              <w:rPr>
                <w:rFonts w:ascii="Times New Roman"/>
                <w:sz w:val="26"/>
              </w:rPr>
            </w:pPr>
          </w:p>
        </w:tc>
        <w:tc>
          <w:tcPr>
            <w:tcW w:w="1580" w:type="dxa"/>
          </w:tcPr>
          <w:p>
            <w:pPr>
              <w:pStyle w:val="23"/>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0" w:hRule="atLeast"/>
        </w:trPr>
        <w:tc>
          <w:tcPr>
            <w:tcW w:w="771" w:type="dxa"/>
          </w:tcPr>
          <w:p>
            <w:pPr>
              <w:pStyle w:val="23"/>
              <w:rPr>
                <w:rFonts w:ascii="Times New Roman"/>
                <w:sz w:val="26"/>
              </w:rPr>
            </w:pPr>
          </w:p>
        </w:tc>
        <w:tc>
          <w:tcPr>
            <w:tcW w:w="2450" w:type="dxa"/>
          </w:tcPr>
          <w:p>
            <w:pPr>
              <w:pStyle w:val="23"/>
              <w:rPr>
                <w:rFonts w:ascii="Times New Roman"/>
                <w:sz w:val="26"/>
              </w:rPr>
            </w:pPr>
          </w:p>
        </w:tc>
        <w:tc>
          <w:tcPr>
            <w:tcW w:w="2490" w:type="dxa"/>
          </w:tcPr>
          <w:p>
            <w:pPr>
              <w:pStyle w:val="23"/>
              <w:rPr>
                <w:rFonts w:ascii="Times New Roman"/>
                <w:sz w:val="26"/>
              </w:rPr>
            </w:pPr>
          </w:p>
        </w:tc>
        <w:tc>
          <w:tcPr>
            <w:tcW w:w="1290" w:type="dxa"/>
          </w:tcPr>
          <w:p>
            <w:pPr>
              <w:pStyle w:val="23"/>
              <w:rPr>
                <w:rFonts w:ascii="Times New Roman"/>
                <w:sz w:val="26"/>
              </w:rPr>
            </w:pPr>
          </w:p>
        </w:tc>
        <w:tc>
          <w:tcPr>
            <w:tcW w:w="1580" w:type="dxa"/>
          </w:tcPr>
          <w:p>
            <w:pPr>
              <w:pStyle w:val="23"/>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0" w:hRule="atLeast"/>
        </w:trPr>
        <w:tc>
          <w:tcPr>
            <w:tcW w:w="771" w:type="dxa"/>
          </w:tcPr>
          <w:p>
            <w:pPr>
              <w:pStyle w:val="23"/>
              <w:rPr>
                <w:rFonts w:ascii="Times New Roman"/>
                <w:sz w:val="26"/>
              </w:rPr>
            </w:pPr>
          </w:p>
        </w:tc>
        <w:tc>
          <w:tcPr>
            <w:tcW w:w="2450" w:type="dxa"/>
          </w:tcPr>
          <w:p>
            <w:pPr>
              <w:pStyle w:val="23"/>
              <w:rPr>
                <w:rFonts w:ascii="Times New Roman"/>
                <w:sz w:val="26"/>
              </w:rPr>
            </w:pPr>
          </w:p>
        </w:tc>
        <w:tc>
          <w:tcPr>
            <w:tcW w:w="2490" w:type="dxa"/>
          </w:tcPr>
          <w:p>
            <w:pPr>
              <w:pStyle w:val="23"/>
              <w:rPr>
                <w:rFonts w:ascii="Times New Roman"/>
                <w:sz w:val="26"/>
              </w:rPr>
            </w:pPr>
          </w:p>
        </w:tc>
        <w:tc>
          <w:tcPr>
            <w:tcW w:w="1290" w:type="dxa"/>
          </w:tcPr>
          <w:p>
            <w:pPr>
              <w:pStyle w:val="23"/>
              <w:rPr>
                <w:rFonts w:ascii="Times New Roman"/>
                <w:sz w:val="26"/>
              </w:rPr>
            </w:pPr>
          </w:p>
        </w:tc>
        <w:tc>
          <w:tcPr>
            <w:tcW w:w="1580" w:type="dxa"/>
          </w:tcPr>
          <w:p>
            <w:pPr>
              <w:pStyle w:val="23"/>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5" w:hRule="atLeast"/>
        </w:trPr>
        <w:tc>
          <w:tcPr>
            <w:tcW w:w="771" w:type="dxa"/>
          </w:tcPr>
          <w:p>
            <w:pPr>
              <w:pStyle w:val="23"/>
              <w:rPr>
                <w:rFonts w:ascii="Times New Roman"/>
                <w:sz w:val="26"/>
              </w:rPr>
            </w:pPr>
          </w:p>
        </w:tc>
        <w:tc>
          <w:tcPr>
            <w:tcW w:w="2450" w:type="dxa"/>
          </w:tcPr>
          <w:p>
            <w:pPr>
              <w:pStyle w:val="23"/>
              <w:rPr>
                <w:rFonts w:ascii="Times New Roman"/>
                <w:sz w:val="26"/>
              </w:rPr>
            </w:pPr>
          </w:p>
        </w:tc>
        <w:tc>
          <w:tcPr>
            <w:tcW w:w="2490" w:type="dxa"/>
          </w:tcPr>
          <w:p>
            <w:pPr>
              <w:pStyle w:val="23"/>
              <w:rPr>
                <w:rFonts w:ascii="Times New Roman"/>
                <w:sz w:val="26"/>
              </w:rPr>
            </w:pPr>
          </w:p>
        </w:tc>
        <w:tc>
          <w:tcPr>
            <w:tcW w:w="1290" w:type="dxa"/>
          </w:tcPr>
          <w:p>
            <w:pPr>
              <w:pStyle w:val="23"/>
              <w:rPr>
                <w:rFonts w:ascii="Times New Roman"/>
                <w:sz w:val="26"/>
              </w:rPr>
            </w:pPr>
          </w:p>
        </w:tc>
        <w:tc>
          <w:tcPr>
            <w:tcW w:w="1580" w:type="dxa"/>
          </w:tcPr>
          <w:p>
            <w:pPr>
              <w:pStyle w:val="23"/>
              <w:rPr>
                <w:rFonts w:ascii="Times New Roman"/>
                <w:sz w:val="26"/>
              </w:rPr>
            </w:pPr>
          </w:p>
        </w:tc>
      </w:tr>
    </w:tbl>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sz w:val="24"/>
          <w:szCs w:val="24"/>
        </w:rPr>
      </w:pPr>
      <w:r>
        <w:rPr>
          <w:rFonts w:hint="eastAsia"/>
          <w:sz w:val="24"/>
          <w:szCs w:val="24"/>
        </w:rPr>
        <w:t>注：</w:t>
      </w:r>
      <w:r>
        <w:rPr>
          <w:rFonts w:hint="eastAsia"/>
          <w:sz w:val="24"/>
          <w:szCs w:val="24"/>
        </w:rPr>
        <w:fldChar w:fldCharType="begin"/>
      </w:r>
      <w:r>
        <w:rPr>
          <w:rFonts w:hint="eastAsia"/>
          <w:sz w:val="24"/>
          <w:szCs w:val="24"/>
        </w:rPr>
        <w:instrText xml:space="preserve">= 1 \* GB3</w:instrText>
      </w:r>
      <w:r>
        <w:rPr>
          <w:rFonts w:hint="eastAsia"/>
          <w:sz w:val="24"/>
          <w:szCs w:val="24"/>
        </w:rPr>
        <w:fldChar w:fldCharType="separate"/>
      </w:r>
      <w:r>
        <w:rPr>
          <w:rFonts w:hint="eastAsia"/>
          <w:sz w:val="24"/>
          <w:szCs w:val="24"/>
        </w:rPr>
        <w:t>①</w:t>
      </w:r>
      <w:r>
        <w:rPr>
          <w:rFonts w:hint="eastAsia"/>
          <w:sz w:val="24"/>
          <w:szCs w:val="24"/>
        </w:rPr>
        <w:fldChar w:fldCharType="end"/>
      </w:r>
      <w:r>
        <w:rPr>
          <w:rFonts w:hint="eastAsia"/>
          <w:sz w:val="24"/>
          <w:szCs w:val="24"/>
        </w:rPr>
        <w:t>此表为表样，须填写完整，行数可自行添加，但表式不变。</w:t>
      </w:r>
    </w:p>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sz w:val="24"/>
          <w:szCs w:val="24"/>
        </w:rPr>
      </w:pPr>
      <w:r>
        <w:rPr>
          <w:rFonts w:hint="eastAsia"/>
          <w:sz w:val="24"/>
          <w:szCs w:val="24"/>
        </w:rPr>
        <w:fldChar w:fldCharType="begin"/>
      </w:r>
      <w:r>
        <w:rPr>
          <w:rFonts w:hint="eastAsia"/>
          <w:sz w:val="24"/>
          <w:szCs w:val="24"/>
        </w:rPr>
        <w:instrText xml:space="preserve">= 2 \* GB3</w:instrText>
      </w:r>
      <w:r>
        <w:rPr>
          <w:rFonts w:hint="eastAsia"/>
          <w:sz w:val="24"/>
          <w:szCs w:val="24"/>
        </w:rPr>
        <w:fldChar w:fldCharType="separate"/>
      </w:r>
      <w:r>
        <w:rPr>
          <w:rFonts w:hint="eastAsia"/>
          <w:sz w:val="24"/>
          <w:szCs w:val="24"/>
        </w:rPr>
        <w:t>②</w:t>
      </w:r>
      <w:r>
        <w:rPr>
          <w:rFonts w:hint="eastAsia"/>
          <w:sz w:val="24"/>
          <w:szCs w:val="24"/>
        </w:rPr>
        <w:fldChar w:fldCharType="end"/>
      </w:r>
      <w:r>
        <w:rPr>
          <w:rFonts w:hint="eastAsia"/>
          <w:sz w:val="24"/>
          <w:szCs w:val="24"/>
          <w:lang w:val="en-US" w:eastAsia="zh-CN"/>
        </w:rPr>
        <w:t>供应商</w:t>
      </w:r>
      <w:r>
        <w:rPr>
          <w:rFonts w:hint="eastAsia"/>
          <w:sz w:val="24"/>
          <w:szCs w:val="24"/>
        </w:rPr>
        <w:t>所提供的经营业绩必须列入上表中，未列入上表的不予计算。评委将依据每个经营业绩所附证明材料的有效性判断该业绩有效性。</w:t>
      </w:r>
    </w:p>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sz w:val="24"/>
          <w:szCs w:val="24"/>
        </w:rPr>
      </w:pPr>
      <w:r>
        <w:rPr>
          <w:rFonts w:hint="eastAsia"/>
          <w:sz w:val="24"/>
          <w:szCs w:val="24"/>
        </w:rPr>
        <w:fldChar w:fldCharType="begin"/>
      </w:r>
      <w:r>
        <w:rPr>
          <w:rFonts w:hint="eastAsia"/>
          <w:sz w:val="24"/>
          <w:szCs w:val="24"/>
        </w:rPr>
        <w:instrText xml:space="preserve">= 3 \* GB3</w:instrText>
      </w:r>
      <w:r>
        <w:rPr>
          <w:rFonts w:hint="eastAsia"/>
          <w:sz w:val="24"/>
          <w:szCs w:val="24"/>
        </w:rPr>
        <w:fldChar w:fldCharType="separate"/>
      </w:r>
      <w:r>
        <w:rPr>
          <w:rFonts w:hint="eastAsia"/>
          <w:sz w:val="24"/>
          <w:szCs w:val="24"/>
        </w:rPr>
        <w:t>③</w:t>
      </w:r>
      <w:r>
        <w:rPr>
          <w:rFonts w:hint="eastAsia"/>
          <w:sz w:val="24"/>
          <w:szCs w:val="24"/>
        </w:rPr>
        <w:fldChar w:fldCharType="end"/>
      </w:r>
      <w:r>
        <w:rPr>
          <w:rFonts w:hint="eastAsia"/>
          <w:sz w:val="24"/>
          <w:szCs w:val="24"/>
        </w:rPr>
        <w:t>若本项目有多个分包的且经营业绩相同的，则只需填写一份此表，并注明“所有分包”。否则每个分包须分别填写此表，并注明分包号。</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sz w:val="24"/>
          <w:szCs w:val="24"/>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sz w:val="24"/>
          <w:szCs w:val="24"/>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leftChars="1500"/>
        <w:textAlignment w:val="auto"/>
        <w:rPr>
          <w:rFonts w:hint="eastAsia"/>
          <w:sz w:val="24"/>
          <w:szCs w:val="24"/>
        </w:rPr>
      </w:pPr>
      <w:r>
        <w:rPr>
          <w:rFonts w:hint="eastAsia"/>
          <w:sz w:val="24"/>
          <w:szCs w:val="24"/>
          <w:lang w:val="en-US" w:eastAsia="zh-CN"/>
        </w:rPr>
        <w:t>供应商名称</w:t>
      </w:r>
      <w:r>
        <w:rPr>
          <w:rFonts w:hint="eastAsia"/>
          <w:sz w:val="24"/>
          <w:szCs w:val="24"/>
        </w:rPr>
        <w:t xml:space="preserve">（公章）：        </w:t>
      </w:r>
    </w:p>
    <w:p>
      <w:pPr>
        <w:keepNext w:val="0"/>
        <w:keepLines w:val="0"/>
        <w:pageBreakBefore w:val="0"/>
        <w:widowControl w:val="0"/>
        <w:kinsoku/>
        <w:wordWrap/>
        <w:overflowPunct/>
        <w:topLinePunct w:val="0"/>
        <w:autoSpaceDE w:val="0"/>
        <w:autoSpaceDN w:val="0"/>
        <w:bidi w:val="0"/>
        <w:adjustRightInd/>
        <w:snapToGrid/>
        <w:spacing w:line="360" w:lineRule="auto"/>
        <w:ind w:leftChars="1500"/>
        <w:textAlignment w:val="auto"/>
        <w:rPr>
          <w:rFonts w:hint="eastAsia"/>
          <w:sz w:val="24"/>
          <w:szCs w:val="24"/>
        </w:rPr>
      </w:pPr>
      <w:r>
        <w:rPr>
          <w:rFonts w:hint="eastAsia"/>
          <w:sz w:val="24"/>
          <w:szCs w:val="24"/>
        </w:rPr>
        <w:t>法定代表人</w:t>
      </w:r>
      <w:r>
        <w:rPr>
          <w:rFonts w:hint="eastAsia"/>
          <w:sz w:val="24"/>
          <w:szCs w:val="24"/>
          <w:lang w:val="en-US" w:eastAsia="zh-CN"/>
        </w:rPr>
        <w:t>或</w:t>
      </w:r>
      <w:r>
        <w:rPr>
          <w:rFonts w:hint="eastAsia"/>
          <w:sz w:val="24"/>
          <w:szCs w:val="24"/>
        </w:rPr>
        <w:t xml:space="preserve">授权代表（签字/盖章）：   </w:t>
      </w:r>
    </w:p>
    <w:p>
      <w:pPr>
        <w:keepNext w:val="0"/>
        <w:keepLines w:val="0"/>
        <w:pageBreakBefore w:val="0"/>
        <w:widowControl w:val="0"/>
        <w:kinsoku/>
        <w:wordWrap/>
        <w:overflowPunct/>
        <w:topLinePunct w:val="0"/>
        <w:autoSpaceDE w:val="0"/>
        <w:autoSpaceDN w:val="0"/>
        <w:bidi w:val="0"/>
        <w:adjustRightInd/>
        <w:snapToGrid/>
        <w:spacing w:line="360" w:lineRule="auto"/>
        <w:ind w:leftChars="1500"/>
        <w:textAlignment w:val="auto"/>
        <w:rPr>
          <w:rFonts w:hint="eastAsia"/>
          <w:sz w:val="24"/>
          <w:szCs w:val="24"/>
        </w:rPr>
      </w:pPr>
      <w:r>
        <w:rPr>
          <w:rFonts w:hint="eastAsia"/>
          <w:sz w:val="24"/>
          <w:szCs w:val="24"/>
        </w:rPr>
        <w:t xml:space="preserve">日期：      </w:t>
      </w:r>
    </w:p>
    <w:p>
      <w:pPr>
        <w:spacing w:line="480" w:lineRule="exact"/>
        <w:jc w:val="both"/>
        <w:rPr>
          <w:rFonts w:hint="eastAsia" w:ascii="微软雅黑" w:hAnsi="微软雅黑" w:eastAsia="微软雅黑" w:cs="微软雅黑"/>
          <w:sz w:val="22"/>
        </w:rPr>
      </w:pPr>
    </w:p>
    <w:p>
      <w:pPr>
        <w:pStyle w:val="6"/>
        <w:numPr>
          <w:ilvl w:val="0"/>
          <w:numId w:val="0"/>
        </w:numPr>
        <w:ind w:left="420" w:leftChars="0" w:right="0" w:rightChars="0"/>
        <w:rPr>
          <w:rFonts w:hint="default"/>
          <w:lang w:val="en-US" w:eastAsia="zh-CN"/>
        </w:rPr>
      </w:pPr>
    </w:p>
    <w:p>
      <w:pPr>
        <w:pStyle w:val="5"/>
        <w:bidi w:val="0"/>
      </w:pPr>
      <w:bookmarkStart w:id="69" w:name="_Toc8804"/>
      <w:r>
        <w:rPr>
          <w:rFonts w:hint="eastAsia"/>
          <w:lang w:val="en-US" w:eastAsia="zh-CN"/>
        </w:rPr>
        <w:t>十四、供应商</w:t>
      </w:r>
      <w:r>
        <w:rPr>
          <w:rFonts w:hint="eastAsia"/>
        </w:rPr>
        <w:t>认为需要提供的其他材料</w:t>
      </w:r>
      <w:r>
        <w:rPr>
          <w:rFonts w:hint="eastAsia"/>
          <w:lang w:val="en-US" w:eastAsia="zh-CN"/>
        </w:rPr>
        <w:t>（格式）</w:t>
      </w:r>
      <w:bookmarkEnd w:id="69"/>
    </w:p>
    <w:p>
      <w:pPr>
        <w:pStyle w:val="3"/>
        <w:numPr>
          <w:ilvl w:val="0"/>
          <w:numId w:val="0"/>
        </w:numPr>
        <w:ind w:leftChars="0" w:right="0" w:rightChars="0"/>
        <w:rPr>
          <w:rFonts w:hint="default"/>
          <w:lang w:val="en-US" w:eastAsia="zh-CN"/>
        </w:rPr>
      </w:pPr>
    </w:p>
    <w:p>
      <w:pPr>
        <w:pStyle w:val="3"/>
        <w:numPr>
          <w:ilvl w:val="0"/>
          <w:numId w:val="0"/>
        </w:numPr>
        <w:ind w:leftChars="0" w:right="0" w:rightChars="0"/>
        <w:rPr>
          <w:rFonts w:hint="default"/>
          <w:lang w:val="en-US" w:eastAsia="zh-CN"/>
        </w:rPr>
      </w:pPr>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17CF01"/>
    <w:multiLevelType w:val="singleLevel"/>
    <w:tmpl w:val="A217CF01"/>
    <w:lvl w:ilvl="0" w:tentative="0">
      <w:start w:val="1"/>
      <w:numFmt w:val="chineseCounting"/>
      <w:suff w:val="space"/>
      <w:lvlText w:val="第%1章"/>
      <w:lvlJc w:val="left"/>
      <w:rPr>
        <w:rFonts w:hint="eastAsia"/>
        <w:b/>
        <w:bCs/>
      </w:rPr>
    </w:lvl>
  </w:abstractNum>
  <w:abstractNum w:abstractNumId="1">
    <w:nsid w:val="AACB7907"/>
    <w:multiLevelType w:val="singleLevel"/>
    <w:tmpl w:val="AACB7907"/>
    <w:lvl w:ilvl="0" w:tentative="0">
      <w:start w:val="1"/>
      <w:numFmt w:val="chineseCounting"/>
      <w:suff w:val="nothing"/>
      <w:lvlText w:val="%1、"/>
      <w:lvlJc w:val="left"/>
      <w:rPr>
        <w:rFonts w:hint="eastAsia"/>
      </w:rPr>
    </w:lvl>
  </w:abstractNum>
  <w:abstractNum w:abstractNumId="2">
    <w:nsid w:val="BE5D13D5"/>
    <w:multiLevelType w:val="singleLevel"/>
    <w:tmpl w:val="BE5D13D5"/>
    <w:lvl w:ilvl="0" w:tentative="0">
      <w:start w:val="5"/>
      <w:numFmt w:val="chineseCounting"/>
      <w:suff w:val="nothing"/>
      <w:lvlText w:val="（%1）"/>
      <w:lvlJc w:val="left"/>
      <w:rPr>
        <w:rFonts w:hint="eastAsia"/>
      </w:rPr>
    </w:lvl>
  </w:abstractNum>
  <w:abstractNum w:abstractNumId="3">
    <w:nsid w:val="CEF9C8EB"/>
    <w:multiLevelType w:val="singleLevel"/>
    <w:tmpl w:val="CEF9C8EB"/>
    <w:lvl w:ilvl="0" w:tentative="0">
      <w:start w:val="1"/>
      <w:numFmt w:val="decimal"/>
      <w:lvlText w:val="%1"/>
      <w:lvlJc w:val="left"/>
      <w:pPr>
        <w:tabs>
          <w:tab w:val="left" w:pos="420"/>
        </w:tabs>
        <w:ind w:left="425" w:leftChars="0" w:hanging="425" w:firstLineChars="0"/>
      </w:pPr>
      <w:rPr>
        <w:rFonts w:hint="default"/>
      </w:rPr>
    </w:lvl>
  </w:abstractNum>
  <w:abstractNum w:abstractNumId="4">
    <w:nsid w:val="00B0F588"/>
    <w:multiLevelType w:val="singleLevel"/>
    <w:tmpl w:val="00B0F588"/>
    <w:lvl w:ilvl="0" w:tentative="0">
      <w:start w:val="2"/>
      <w:numFmt w:val="chineseCounting"/>
      <w:suff w:val="nothing"/>
      <w:lvlText w:val="%1、"/>
      <w:lvlJc w:val="left"/>
      <w:rPr>
        <w:rFonts w:hint="eastAsia"/>
      </w:rPr>
    </w:lvl>
  </w:abstractNum>
  <w:abstractNum w:abstractNumId="5">
    <w:nsid w:val="31E55D1C"/>
    <w:multiLevelType w:val="multilevel"/>
    <w:tmpl w:val="31E55D1C"/>
    <w:lvl w:ilvl="0" w:tentative="0">
      <w:start w:val="1"/>
      <w:numFmt w:val="decimal"/>
      <w:lvlText w:val="（%1）"/>
      <w:lvlJc w:val="left"/>
      <w:pPr>
        <w:tabs>
          <w:tab w:val="left" w:pos="2579"/>
        </w:tabs>
        <w:ind w:left="2579" w:hanging="420"/>
      </w:pPr>
    </w:lvl>
    <w:lvl w:ilvl="1" w:tentative="0">
      <w:start w:val="1"/>
      <w:numFmt w:val="lowerLetter"/>
      <w:lvlText w:val="%2)"/>
      <w:lvlJc w:val="left"/>
      <w:pPr>
        <w:tabs>
          <w:tab w:val="left" w:pos="2579"/>
        </w:tabs>
        <w:ind w:left="2579" w:hanging="420"/>
      </w:pPr>
    </w:lvl>
    <w:lvl w:ilvl="2" w:tentative="0">
      <w:start w:val="1"/>
      <w:numFmt w:val="lowerRoman"/>
      <w:lvlText w:val="%3."/>
      <w:lvlJc w:val="right"/>
      <w:pPr>
        <w:tabs>
          <w:tab w:val="left" w:pos="2999"/>
        </w:tabs>
        <w:ind w:left="2999" w:hanging="420"/>
      </w:pPr>
    </w:lvl>
    <w:lvl w:ilvl="3" w:tentative="0">
      <w:start w:val="1"/>
      <w:numFmt w:val="decimal"/>
      <w:lvlText w:val="%4."/>
      <w:lvlJc w:val="left"/>
      <w:pPr>
        <w:tabs>
          <w:tab w:val="left" w:pos="3419"/>
        </w:tabs>
        <w:ind w:left="3419" w:hanging="420"/>
      </w:pPr>
    </w:lvl>
    <w:lvl w:ilvl="4" w:tentative="0">
      <w:start w:val="1"/>
      <w:numFmt w:val="lowerLetter"/>
      <w:lvlText w:val="%5)"/>
      <w:lvlJc w:val="left"/>
      <w:pPr>
        <w:tabs>
          <w:tab w:val="left" w:pos="3839"/>
        </w:tabs>
        <w:ind w:left="3839" w:hanging="420"/>
      </w:pPr>
    </w:lvl>
    <w:lvl w:ilvl="5" w:tentative="0">
      <w:start w:val="1"/>
      <w:numFmt w:val="lowerRoman"/>
      <w:lvlText w:val="%6."/>
      <w:lvlJc w:val="right"/>
      <w:pPr>
        <w:tabs>
          <w:tab w:val="left" w:pos="4259"/>
        </w:tabs>
        <w:ind w:left="4259" w:hanging="420"/>
      </w:pPr>
    </w:lvl>
    <w:lvl w:ilvl="6" w:tentative="0">
      <w:start w:val="1"/>
      <w:numFmt w:val="decimal"/>
      <w:lvlText w:val="%7."/>
      <w:lvlJc w:val="left"/>
      <w:pPr>
        <w:tabs>
          <w:tab w:val="left" w:pos="4679"/>
        </w:tabs>
        <w:ind w:left="4679" w:hanging="420"/>
      </w:pPr>
    </w:lvl>
    <w:lvl w:ilvl="7" w:tentative="0">
      <w:start w:val="1"/>
      <w:numFmt w:val="lowerLetter"/>
      <w:lvlText w:val="%8)"/>
      <w:lvlJc w:val="left"/>
      <w:pPr>
        <w:tabs>
          <w:tab w:val="left" w:pos="5099"/>
        </w:tabs>
        <w:ind w:left="5099" w:hanging="420"/>
      </w:pPr>
    </w:lvl>
    <w:lvl w:ilvl="8" w:tentative="0">
      <w:start w:val="1"/>
      <w:numFmt w:val="lowerRoman"/>
      <w:lvlText w:val="%9."/>
      <w:lvlJc w:val="right"/>
      <w:pPr>
        <w:tabs>
          <w:tab w:val="left" w:pos="5519"/>
        </w:tabs>
        <w:ind w:left="5519" w:hanging="420"/>
      </w:p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2NDRjMTZlMTRlMjhhYWE4MGZjMGQzMzM5ZjA2MDcifQ=="/>
  </w:docVars>
  <w:rsids>
    <w:rsidRoot w:val="00000000"/>
    <w:rsid w:val="000824F6"/>
    <w:rsid w:val="00207D7F"/>
    <w:rsid w:val="00C54CA2"/>
    <w:rsid w:val="01B968DC"/>
    <w:rsid w:val="01D73843"/>
    <w:rsid w:val="01E02BDE"/>
    <w:rsid w:val="026A5F30"/>
    <w:rsid w:val="029343BF"/>
    <w:rsid w:val="02FA2462"/>
    <w:rsid w:val="02FE7914"/>
    <w:rsid w:val="03604F3A"/>
    <w:rsid w:val="05517758"/>
    <w:rsid w:val="056B7929"/>
    <w:rsid w:val="06C164EE"/>
    <w:rsid w:val="07236E23"/>
    <w:rsid w:val="07844B53"/>
    <w:rsid w:val="0904791A"/>
    <w:rsid w:val="0A5111DD"/>
    <w:rsid w:val="0A691FC9"/>
    <w:rsid w:val="0BA62772"/>
    <w:rsid w:val="0BAA5656"/>
    <w:rsid w:val="0C3F70ED"/>
    <w:rsid w:val="0CAE5A70"/>
    <w:rsid w:val="0D9D090F"/>
    <w:rsid w:val="0DE54550"/>
    <w:rsid w:val="0E2863BA"/>
    <w:rsid w:val="0E573F65"/>
    <w:rsid w:val="0EB207D2"/>
    <w:rsid w:val="0F414DE4"/>
    <w:rsid w:val="0F434BEF"/>
    <w:rsid w:val="0FB75ADD"/>
    <w:rsid w:val="0FBF4992"/>
    <w:rsid w:val="0FDF5B67"/>
    <w:rsid w:val="105E2C76"/>
    <w:rsid w:val="10BC330B"/>
    <w:rsid w:val="11027149"/>
    <w:rsid w:val="111F0F03"/>
    <w:rsid w:val="1125677A"/>
    <w:rsid w:val="11257216"/>
    <w:rsid w:val="11731ED8"/>
    <w:rsid w:val="117B4E00"/>
    <w:rsid w:val="11AD363C"/>
    <w:rsid w:val="12474074"/>
    <w:rsid w:val="12505A34"/>
    <w:rsid w:val="12507BD4"/>
    <w:rsid w:val="1255782F"/>
    <w:rsid w:val="1363715B"/>
    <w:rsid w:val="13A72DCD"/>
    <w:rsid w:val="13B51FC2"/>
    <w:rsid w:val="147636B4"/>
    <w:rsid w:val="14D17CF9"/>
    <w:rsid w:val="1581266F"/>
    <w:rsid w:val="16161084"/>
    <w:rsid w:val="162F2171"/>
    <w:rsid w:val="169A009B"/>
    <w:rsid w:val="16C1240B"/>
    <w:rsid w:val="16FE3113"/>
    <w:rsid w:val="170F2606"/>
    <w:rsid w:val="1747691F"/>
    <w:rsid w:val="176215E5"/>
    <w:rsid w:val="184536BA"/>
    <w:rsid w:val="185540E5"/>
    <w:rsid w:val="19061F78"/>
    <w:rsid w:val="19873C1D"/>
    <w:rsid w:val="19F44ADC"/>
    <w:rsid w:val="19F93535"/>
    <w:rsid w:val="1A316D3F"/>
    <w:rsid w:val="1A774C9C"/>
    <w:rsid w:val="1A956BE8"/>
    <w:rsid w:val="1B11410A"/>
    <w:rsid w:val="1B395F40"/>
    <w:rsid w:val="1CEE4B08"/>
    <w:rsid w:val="1D04257E"/>
    <w:rsid w:val="1D4032BD"/>
    <w:rsid w:val="1E1B77C2"/>
    <w:rsid w:val="1EE41903"/>
    <w:rsid w:val="1EF10C59"/>
    <w:rsid w:val="1F242A63"/>
    <w:rsid w:val="1FBE3F30"/>
    <w:rsid w:val="1FC9757F"/>
    <w:rsid w:val="20476A09"/>
    <w:rsid w:val="205F3D25"/>
    <w:rsid w:val="206F6782"/>
    <w:rsid w:val="208379A1"/>
    <w:rsid w:val="20FB77F4"/>
    <w:rsid w:val="21366608"/>
    <w:rsid w:val="2367089E"/>
    <w:rsid w:val="245C08EB"/>
    <w:rsid w:val="25425498"/>
    <w:rsid w:val="254A2AF8"/>
    <w:rsid w:val="256423A8"/>
    <w:rsid w:val="25AA2CE9"/>
    <w:rsid w:val="25AD37B3"/>
    <w:rsid w:val="25EE7927"/>
    <w:rsid w:val="26A848A4"/>
    <w:rsid w:val="277D6A86"/>
    <w:rsid w:val="28460DF5"/>
    <w:rsid w:val="28575934"/>
    <w:rsid w:val="29C03889"/>
    <w:rsid w:val="29C55A1F"/>
    <w:rsid w:val="29F23CC0"/>
    <w:rsid w:val="2A09367D"/>
    <w:rsid w:val="2AA747C7"/>
    <w:rsid w:val="2ABF3184"/>
    <w:rsid w:val="2AF645DC"/>
    <w:rsid w:val="2C1034AB"/>
    <w:rsid w:val="2C605F93"/>
    <w:rsid w:val="2C657289"/>
    <w:rsid w:val="2C7B3F39"/>
    <w:rsid w:val="2D1A3433"/>
    <w:rsid w:val="2D23000A"/>
    <w:rsid w:val="2D6F6E39"/>
    <w:rsid w:val="2DE212D6"/>
    <w:rsid w:val="2E3031D3"/>
    <w:rsid w:val="2EDC69A9"/>
    <w:rsid w:val="2F1C7E9A"/>
    <w:rsid w:val="2F7B222C"/>
    <w:rsid w:val="301320B6"/>
    <w:rsid w:val="303C7ADC"/>
    <w:rsid w:val="31317D26"/>
    <w:rsid w:val="313E218A"/>
    <w:rsid w:val="31796C3F"/>
    <w:rsid w:val="3204466B"/>
    <w:rsid w:val="32252923"/>
    <w:rsid w:val="325F1CBD"/>
    <w:rsid w:val="32676D99"/>
    <w:rsid w:val="332462E6"/>
    <w:rsid w:val="33F61FC7"/>
    <w:rsid w:val="34B306BA"/>
    <w:rsid w:val="352366D3"/>
    <w:rsid w:val="357868EB"/>
    <w:rsid w:val="357A4D33"/>
    <w:rsid w:val="359A7184"/>
    <w:rsid w:val="35B27A62"/>
    <w:rsid w:val="36540737"/>
    <w:rsid w:val="368D570F"/>
    <w:rsid w:val="37870BB0"/>
    <w:rsid w:val="38181122"/>
    <w:rsid w:val="385F7EA5"/>
    <w:rsid w:val="38A44B90"/>
    <w:rsid w:val="38E7718C"/>
    <w:rsid w:val="38E86458"/>
    <w:rsid w:val="38FD6C4F"/>
    <w:rsid w:val="394B4BE7"/>
    <w:rsid w:val="396173A9"/>
    <w:rsid w:val="39C81C70"/>
    <w:rsid w:val="3A5169AB"/>
    <w:rsid w:val="3A5E7FEC"/>
    <w:rsid w:val="3BB3113D"/>
    <w:rsid w:val="3C47770C"/>
    <w:rsid w:val="3C4E14CE"/>
    <w:rsid w:val="3C6507EA"/>
    <w:rsid w:val="3C68688C"/>
    <w:rsid w:val="3C833172"/>
    <w:rsid w:val="3CB570FE"/>
    <w:rsid w:val="3CDF1F81"/>
    <w:rsid w:val="3CEA07B7"/>
    <w:rsid w:val="3D2A2F44"/>
    <w:rsid w:val="3D474095"/>
    <w:rsid w:val="3DA8445C"/>
    <w:rsid w:val="3DB30CBC"/>
    <w:rsid w:val="3DED0E39"/>
    <w:rsid w:val="3F6E34C6"/>
    <w:rsid w:val="3FC208FD"/>
    <w:rsid w:val="3FCD073C"/>
    <w:rsid w:val="4085718A"/>
    <w:rsid w:val="41254F40"/>
    <w:rsid w:val="41A225FB"/>
    <w:rsid w:val="428B36BF"/>
    <w:rsid w:val="42F4198B"/>
    <w:rsid w:val="4325743F"/>
    <w:rsid w:val="44274A8E"/>
    <w:rsid w:val="44891BDA"/>
    <w:rsid w:val="44DE313C"/>
    <w:rsid w:val="455D0545"/>
    <w:rsid w:val="45F562CE"/>
    <w:rsid w:val="460B49DD"/>
    <w:rsid w:val="466902D9"/>
    <w:rsid w:val="46B34E73"/>
    <w:rsid w:val="471020BE"/>
    <w:rsid w:val="473C5A42"/>
    <w:rsid w:val="482A6D82"/>
    <w:rsid w:val="497D015E"/>
    <w:rsid w:val="4A0D3931"/>
    <w:rsid w:val="4A1A5B48"/>
    <w:rsid w:val="4A1F7E04"/>
    <w:rsid w:val="4A2C246B"/>
    <w:rsid w:val="4A570269"/>
    <w:rsid w:val="4AC63FA6"/>
    <w:rsid w:val="4ADA6548"/>
    <w:rsid w:val="4ADD55F5"/>
    <w:rsid w:val="4B3519D1"/>
    <w:rsid w:val="4B6F7AA9"/>
    <w:rsid w:val="4B781793"/>
    <w:rsid w:val="4BE27526"/>
    <w:rsid w:val="4C3345EE"/>
    <w:rsid w:val="4E4D73A5"/>
    <w:rsid w:val="4E6A7265"/>
    <w:rsid w:val="4EC618FA"/>
    <w:rsid w:val="4EC961FF"/>
    <w:rsid w:val="4F627B32"/>
    <w:rsid w:val="4FB45DF9"/>
    <w:rsid w:val="505A594B"/>
    <w:rsid w:val="51061CFE"/>
    <w:rsid w:val="522B1D34"/>
    <w:rsid w:val="528C27BF"/>
    <w:rsid w:val="52B461F9"/>
    <w:rsid w:val="533010B0"/>
    <w:rsid w:val="5345541D"/>
    <w:rsid w:val="534E5772"/>
    <w:rsid w:val="536B3120"/>
    <w:rsid w:val="53A771E4"/>
    <w:rsid w:val="53EE7DCC"/>
    <w:rsid w:val="54224BC3"/>
    <w:rsid w:val="548457F1"/>
    <w:rsid w:val="54F507E9"/>
    <w:rsid w:val="55FF650B"/>
    <w:rsid w:val="5750059A"/>
    <w:rsid w:val="57DC7C2A"/>
    <w:rsid w:val="57E7266A"/>
    <w:rsid w:val="58517567"/>
    <w:rsid w:val="58845D45"/>
    <w:rsid w:val="588B70B8"/>
    <w:rsid w:val="58953BEB"/>
    <w:rsid w:val="58E9303E"/>
    <w:rsid w:val="59554037"/>
    <w:rsid w:val="59DF1AB6"/>
    <w:rsid w:val="5A7B4EA5"/>
    <w:rsid w:val="5AC66C73"/>
    <w:rsid w:val="5BD60F55"/>
    <w:rsid w:val="5C3E099B"/>
    <w:rsid w:val="5C7952CF"/>
    <w:rsid w:val="5CA9121E"/>
    <w:rsid w:val="5CAE15E3"/>
    <w:rsid w:val="5CE6163E"/>
    <w:rsid w:val="5CEC5C67"/>
    <w:rsid w:val="5CED200A"/>
    <w:rsid w:val="5CFF4F9B"/>
    <w:rsid w:val="5D5166A8"/>
    <w:rsid w:val="5DA84284"/>
    <w:rsid w:val="5E29424F"/>
    <w:rsid w:val="5E6E3ED6"/>
    <w:rsid w:val="5ECE365E"/>
    <w:rsid w:val="5F3550EA"/>
    <w:rsid w:val="5F6441DB"/>
    <w:rsid w:val="5F714F39"/>
    <w:rsid w:val="6019699A"/>
    <w:rsid w:val="60995E32"/>
    <w:rsid w:val="60A95105"/>
    <w:rsid w:val="60AE0DDF"/>
    <w:rsid w:val="61812E22"/>
    <w:rsid w:val="61F0430F"/>
    <w:rsid w:val="626E1051"/>
    <w:rsid w:val="63247F09"/>
    <w:rsid w:val="63EB3491"/>
    <w:rsid w:val="641F4B74"/>
    <w:rsid w:val="64682077"/>
    <w:rsid w:val="647B27F1"/>
    <w:rsid w:val="647B7961"/>
    <w:rsid w:val="64BD5B2B"/>
    <w:rsid w:val="64E56071"/>
    <w:rsid w:val="668D2F14"/>
    <w:rsid w:val="67EC2600"/>
    <w:rsid w:val="68087A89"/>
    <w:rsid w:val="68093B71"/>
    <w:rsid w:val="68722BC4"/>
    <w:rsid w:val="68D128E1"/>
    <w:rsid w:val="68E621F9"/>
    <w:rsid w:val="68F927AE"/>
    <w:rsid w:val="6A084C72"/>
    <w:rsid w:val="6A3A0C93"/>
    <w:rsid w:val="6A6D6639"/>
    <w:rsid w:val="6B5E6AB7"/>
    <w:rsid w:val="6B621F16"/>
    <w:rsid w:val="6C272818"/>
    <w:rsid w:val="6C390DA5"/>
    <w:rsid w:val="6C9D5462"/>
    <w:rsid w:val="6CE150BD"/>
    <w:rsid w:val="6CEC6E1B"/>
    <w:rsid w:val="6CFE5072"/>
    <w:rsid w:val="6D57712D"/>
    <w:rsid w:val="6E314E89"/>
    <w:rsid w:val="6E95615F"/>
    <w:rsid w:val="6EE2799C"/>
    <w:rsid w:val="6F204EAE"/>
    <w:rsid w:val="6F674EC6"/>
    <w:rsid w:val="704A2F79"/>
    <w:rsid w:val="70730722"/>
    <w:rsid w:val="707D0BFA"/>
    <w:rsid w:val="70AB1C24"/>
    <w:rsid w:val="71826DB2"/>
    <w:rsid w:val="71D21478"/>
    <w:rsid w:val="71D4271F"/>
    <w:rsid w:val="721B2BE7"/>
    <w:rsid w:val="72353109"/>
    <w:rsid w:val="72EC6F31"/>
    <w:rsid w:val="73290B24"/>
    <w:rsid w:val="743B7BDF"/>
    <w:rsid w:val="7472484C"/>
    <w:rsid w:val="74747F72"/>
    <w:rsid w:val="748E7823"/>
    <w:rsid w:val="749E52B8"/>
    <w:rsid w:val="74B04505"/>
    <w:rsid w:val="74B310ED"/>
    <w:rsid w:val="74DF0BB4"/>
    <w:rsid w:val="74E120FE"/>
    <w:rsid w:val="75156877"/>
    <w:rsid w:val="754B04A9"/>
    <w:rsid w:val="755253E8"/>
    <w:rsid w:val="75CE2DC9"/>
    <w:rsid w:val="75D36555"/>
    <w:rsid w:val="75F70470"/>
    <w:rsid w:val="762660FE"/>
    <w:rsid w:val="764919A9"/>
    <w:rsid w:val="76E326B9"/>
    <w:rsid w:val="771D44D5"/>
    <w:rsid w:val="77AB6A08"/>
    <w:rsid w:val="782515EE"/>
    <w:rsid w:val="783E7F15"/>
    <w:rsid w:val="7886771F"/>
    <w:rsid w:val="78D20897"/>
    <w:rsid w:val="78FE532A"/>
    <w:rsid w:val="7901600D"/>
    <w:rsid w:val="7A1D586D"/>
    <w:rsid w:val="7A6641E8"/>
    <w:rsid w:val="7AA5772A"/>
    <w:rsid w:val="7AB25926"/>
    <w:rsid w:val="7AF96F08"/>
    <w:rsid w:val="7B136D89"/>
    <w:rsid w:val="7BB1109F"/>
    <w:rsid w:val="7BC065AB"/>
    <w:rsid w:val="7BCF657B"/>
    <w:rsid w:val="7C5330B2"/>
    <w:rsid w:val="7CB2612E"/>
    <w:rsid w:val="7CF643A6"/>
    <w:rsid w:val="7D3F17CF"/>
    <w:rsid w:val="7D7C6C9A"/>
    <w:rsid w:val="7DE71EDA"/>
    <w:rsid w:val="7EB449C5"/>
    <w:rsid w:val="7F4252AD"/>
    <w:rsid w:val="7FAD243B"/>
    <w:rsid w:val="7FC146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5">
    <w:name w:val="heading 2"/>
    <w:basedOn w:val="1"/>
    <w:next w:val="6"/>
    <w:link w:val="26"/>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7">
    <w:name w:val="heading 3"/>
    <w:basedOn w:val="1"/>
    <w:next w:val="1"/>
    <w:qFormat/>
    <w:uiPriority w:val="0"/>
    <w:pPr>
      <w:keepNext/>
      <w:keepLines/>
      <w:spacing w:before="260" w:after="260" w:line="416" w:lineRule="auto"/>
      <w:outlineLvl w:val="2"/>
    </w:pPr>
    <w:rPr>
      <w:b/>
      <w:bCs/>
      <w:sz w:val="32"/>
      <w:szCs w:val="32"/>
    </w:rPr>
  </w:style>
  <w:style w:type="paragraph" w:styleId="8">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9">
    <w:name w:val="heading 5"/>
    <w:basedOn w:val="1"/>
    <w:next w:val="1"/>
    <w:qFormat/>
    <w:uiPriority w:val="1"/>
    <w:pPr>
      <w:spacing w:before="62"/>
      <w:ind w:right="44"/>
      <w:jc w:val="center"/>
      <w:outlineLvl w:val="5"/>
    </w:pPr>
    <w:rPr>
      <w:rFonts w:ascii="黑体" w:hAnsi="黑体" w:eastAsia="黑体" w:cs="黑体"/>
      <w:sz w:val="28"/>
      <w:szCs w:val="28"/>
      <w:lang w:val="zh-CN" w:eastAsia="zh-CN" w:bidi="zh-CN"/>
    </w:rPr>
  </w:style>
  <w:style w:type="paragraph" w:styleId="10">
    <w:name w:val="heading 6"/>
    <w:basedOn w:val="1"/>
    <w:next w:val="1"/>
    <w:qFormat/>
    <w:uiPriority w:val="1"/>
    <w:pPr>
      <w:spacing w:before="160"/>
      <w:ind w:left="708"/>
      <w:outlineLvl w:val="6"/>
    </w:pPr>
    <w:rPr>
      <w:rFonts w:ascii="仿宋" w:hAnsi="仿宋" w:eastAsia="仿宋" w:cs="仿宋"/>
      <w:b/>
      <w:bCs/>
      <w:sz w:val="24"/>
      <w:szCs w:val="24"/>
      <w:lang w:val="zh-CN" w:eastAsia="zh-CN" w:bidi="zh-CN"/>
    </w:rPr>
  </w:style>
  <w:style w:type="character" w:default="1" w:styleId="21">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rPr>
      <w:rFonts w:ascii="仿宋" w:hAnsi="仿宋" w:eastAsia="仿宋" w:cs="仿宋"/>
      <w:sz w:val="24"/>
      <w:szCs w:val="24"/>
      <w:lang w:val="zh-CN" w:eastAsia="zh-CN" w:bidi="zh-CN"/>
    </w:rPr>
  </w:style>
  <w:style w:type="paragraph" w:styleId="3">
    <w:name w:val="Body Text First Indent"/>
    <w:basedOn w:val="2"/>
    <w:qFormat/>
    <w:uiPriority w:val="0"/>
    <w:pPr>
      <w:widowControl/>
      <w:snapToGrid/>
      <w:spacing w:after="120" w:line="357" w:lineRule="atLeast"/>
      <w:ind w:firstLine="420" w:firstLineChars="100"/>
    </w:pPr>
    <w:rPr>
      <w:rFonts w:ascii="Times New Roman" w:hAnsi="Times New Roman" w:eastAsia="宋体"/>
      <w:sz w:val="21"/>
    </w:rPr>
  </w:style>
  <w:style w:type="paragraph" w:styleId="6">
    <w:name w:val="Normal Indent"/>
    <w:basedOn w:val="1"/>
    <w:qFormat/>
    <w:uiPriority w:val="0"/>
    <w:pPr>
      <w:ind w:firstLine="420"/>
    </w:pPr>
  </w:style>
  <w:style w:type="paragraph" w:styleId="11">
    <w:name w:val="annotation text"/>
    <w:basedOn w:val="1"/>
    <w:qFormat/>
    <w:uiPriority w:val="0"/>
    <w:pPr>
      <w:jc w:val="left"/>
    </w:pPr>
  </w:style>
  <w:style w:type="paragraph" w:styleId="12">
    <w:name w:val="index 4"/>
    <w:basedOn w:val="1"/>
    <w:next w:val="1"/>
    <w:unhideWhenUsed/>
    <w:qFormat/>
    <w:uiPriority w:val="99"/>
    <w:pPr>
      <w:ind w:left="600" w:leftChars="600"/>
    </w:pPr>
    <w:rPr>
      <w:rFonts w:ascii="Verdana" w:hAnsi="Verdana"/>
      <w:szCs w:val="20"/>
    </w:rPr>
  </w:style>
  <w:style w:type="paragraph" w:styleId="13">
    <w:name w:val="Plain Text"/>
    <w:basedOn w:val="1"/>
    <w:qFormat/>
    <w:uiPriority w:val="99"/>
    <w:rPr>
      <w:rFonts w:ascii="宋体" w:hAnsi="Courier New"/>
      <w:szCs w:val="20"/>
    </w:rPr>
  </w:style>
  <w:style w:type="paragraph" w:styleId="14">
    <w:name w:val="footer"/>
    <w:basedOn w:val="1"/>
    <w:qFormat/>
    <w:uiPriority w:val="0"/>
    <w:pPr>
      <w:tabs>
        <w:tab w:val="center" w:pos="4153"/>
        <w:tab w:val="right" w:pos="8306"/>
      </w:tabs>
      <w:snapToGrid w:val="0"/>
      <w:jc w:val="left"/>
    </w:pPr>
    <w:rPr>
      <w:rFonts w:ascii="Calibri" w:hAnsi="Calibri"/>
      <w:sz w:val="18"/>
      <w:szCs w:val="18"/>
    </w:rPr>
  </w:style>
  <w:style w:type="paragraph" w:styleId="15">
    <w:name w:val="header"/>
    <w:basedOn w:val="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6">
    <w:name w:val="toc 1"/>
    <w:basedOn w:val="1"/>
    <w:next w:val="1"/>
    <w:qFormat/>
    <w:uiPriority w:val="0"/>
  </w:style>
  <w:style w:type="paragraph" w:styleId="17">
    <w:name w:val="toc 2"/>
    <w:basedOn w:val="1"/>
    <w:next w:val="1"/>
    <w:qFormat/>
    <w:uiPriority w:val="0"/>
    <w:pPr>
      <w:ind w:left="420" w:leftChars="200"/>
    </w:pPr>
    <w:rPr>
      <w:rFonts w:ascii="宋体"/>
      <w:b/>
      <w:sz w:val="28"/>
      <w:szCs w:val="20"/>
    </w:rPr>
  </w:style>
  <w:style w:type="paragraph" w:styleId="18">
    <w:name w:val="Title"/>
    <w:basedOn w:val="17"/>
    <w:next w:val="1"/>
    <w:qFormat/>
    <w:uiPriority w:val="0"/>
    <w:pPr>
      <w:spacing w:before="240" w:after="60"/>
      <w:jc w:val="center"/>
      <w:outlineLvl w:val="0"/>
    </w:pPr>
    <w:rPr>
      <w:rFonts w:ascii="Cambria" w:hAnsi="Cambria"/>
      <w:bCs/>
      <w:kern w:val="0"/>
      <w:sz w:val="32"/>
      <w:szCs w:val="32"/>
    </w:rPr>
  </w:style>
  <w:style w:type="table" w:styleId="20">
    <w:name w:val="Table Grid"/>
    <w:basedOn w:val="19"/>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2">
    <w:name w:val="List Paragraph"/>
    <w:basedOn w:val="1"/>
    <w:qFormat/>
    <w:uiPriority w:val="1"/>
    <w:pPr>
      <w:ind w:left="1188" w:hanging="541"/>
    </w:pPr>
    <w:rPr>
      <w:rFonts w:ascii="仿宋" w:hAnsi="仿宋" w:eastAsia="仿宋" w:cs="仿宋"/>
      <w:lang w:val="zh-CN" w:eastAsia="zh-CN" w:bidi="zh-CN"/>
    </w:rPr>
  </w:style>
  <w:style w:type="paragraph" w:customStyle="1" w:styleId="23">
    <w:name w:val="Table Paragraph"/>
    <w:basedOn w:val="1"/>
    <w:qFormat/>
    <w:uiPriority w:val="1"/>
    <w:rPr>
      <w:rFonts w:ascii="宋体" w:hAnsi="宋体" w:eastAsia="宋体" w:cs="宋体"/>
      <w:lang w:val="zh-CN" w:eastAsia="zh-CN" w:bidi="zh-CN"/>
    </w:rPr>
  </w:style>
  <w:style w:type="paragraph" w:customStyle="1" w:styleId="24">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 w:type="paragraph" w:customStyle="1" w:styleId="25">
    <w:name w:val="Char"/>
    <w:basedOn w:val="1"/>
    <w:qFormat/>
    <w:uiPriority w:val="0"/>
    <w:pPr>
      <w:tabs>
        <w:tab w:val="left" w:pos="360"/>
      </w:tabs>
      <w:ind w:firstLine="200" w:firstLineChars="200"/>
    </w:pPr>
    <w:rPr>
      <w:sz w:val="28"/>
      <w:szCs w:val="30"/>
    </w:rPr>
  </w:style>
  <w:style w:type="character" w:customStyle="1" w:styleId="26">
    <w:name w:val="标题 2 Char"/>
    <w:link w:val="5"/>
    <w:qFormat/>
    <w:uiPriority w:val="0"/>
    <w:rPr>
      <w:rFonts w:ascii="Arial" w:hAnsi="Arial" w:eastAsia="黑体"/>
      <w:b/>
      <w:sz w:val="32"/>
    </w:rPr>
  </w:style>
  <w:style w:type="paragraph" w:customStyle="1" w:styleId="27">
    <w:name w:val="WPSOffice手动目录 1"/>
    <w:qFormat/>
    <w:uiPriority w:val="0"/>
    <w:pPr>
      <w:ind w:leftChars="0"/>
    </w:pPr>
    <w:rPr>
      <w:rFonts w:ascii="Times New Roman" w:hAnsi="Times New Roman" w:eastAsia="宋体" w:cs="Times New Roman"/>
      <w:sz w:val="20"/>
      <w:szCs w:val="20"/>
    </w:rPr>
  </w:style>
  <w:style w:type="paragraph" w:customStyle="1" w:styleId="28">
    <w:name w:val="Plain Text"/>
    <w:basedOn w:val="1"/>
    <w:qFormat/>
    <w:uiPriority w:val="0"/>
    <w:pPr>
      <w:spacing w:line="360" w:lineRule="auto"/>
    </w:pPr>
    <w:rPr>
      <w:rFonts w:ascii="宋体" w:hAnsi="Courier New"/>
      <w:kern w:val="0"/>
      <w:sz w:val="20"/>
      <w:szCs w:val="20"/>
    </w:rPr>
  </w:style>
  <w:style w:type="paragraph" w:customStyle="1" w:styleId="29">
    <w:name w:val="Defaul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60</Pages>
  <Words>26509</Words>
  <Characters>27550</Characters>
  <Lines>0</Lines>
  <Paragraphs>0</Paragraphs>
  <TotalTime>13</TotalTime>
  <ScaleCrop>false</ScaleCrop>
  <LinksUpToDate>false</LinksUpToDate>
  <CharactersWithSpaces>29218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2022-05-07T02:44:00Z</dcterms:created>
  <dc:creator>大不溜小不溜</dc:creator>
  <cp:lastModifiedBy>12454</cp:lastModifiedBy>
  <dcterms:modified xsi:type="dcterms:W3CDTF">2022-07-04T10:01:08Z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9B0C15FAEB294D8A957F2EC04AC99F61</vt:lpwstr>
  </property>
</Properties>
</file>