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C53F" w14:textId="3DFB683C" w:rsidR="00BE5980" w:rsidRPr="001F7710" w:rsidRDefault="004C6D39" w:rsidP="00513AD1">
      <w:pPr>
        <w:jc w:val="center"/>
        <w:rPr>
          <w:rFonts w:ascii="方正小标宋简体" w:eastAsia="方正小标宋简体"/>
          <w:sz w:val="40"/>
          <w:szCs w:val="40"/>
        </w:rPr>
      </w:pPr>
      <w:bookmarkStart w:id="0" w:name="OLE_LINK1"/>
      <w:bookmarkStart w:id="1" w:name="_GoBack"/>
      <w:r w:rsidRPr="001F7710">
        <w:rPr>
          <w:rFonts w:ascii="方正小标宋简体" w:eastAsia="方正小标宋简体" w:hint="eastAsia"/>
          <w:sz w:val="40"/>
          <w:szCs w:val="40"/>
        </w:rPr>
        <w:t>《宿迁市气象灾害应急预案》</w:t>
      </w:r>
      <w:r w:rsidR="00BE5980" w:rsidRPr="001F7710">
        <w:rPr>
          <w:rFonts w:ascii="方正小标宋简体" w:eastAsia="方正小标宋简体" w:hint="eastAsia"/>
          <w:sz w:val="40"/>
          <w:szCs w:val="40"/>
        </w:rPr>
        <w:t>解读</w:t>
      </w:r>
    </w:p>
    <w:p w14:paraId="3C8869B9" w14:textId="77777777" w:rsidR="00513AD1" w:rsidRPr="00513AD1" w:rsidRDefault="00513AD1" w:rsidP="00513AD1">
      <w:pPr>
        <w:jc w:val="center"/>
        <w:rPr>
          <w:rFonts w:ascii="方正黑体_GBK" w:eastAsia="方正黑体_GBK"/>
          <w:sz w:val="40"/>
          <w:szCs w:val="40"/>
        </w:rPr>
      </w:pPr>
    </w:p>
    <w:p w14:paraId="3E2F7C41" w14:textId="77777777" w:rsidR="001F7710" w:rsidRDefault="009D6F99" w:rsidP="001F7710">
      <w:pPr>
        <w:ind w:firstLineChars="200" w:firstLine="640"/>
        <w:rPr>
          <w:rFonts w:ascii="仿宋_GB2312" w:eastAsia="仿宋_GB2312" w:hAnsi="Segoe UI" w:cs="Segoe UI"/>
          <w:sz w:val="32"/>
          <w:szCs w:val="32"/>
        </w:rPr>
      </w:pPr>
      <w:r w:rsidRPr="00513AD1">
        <w:rPr>
          <w:rFonts w:ascii="仿宋_GB2312" w:eastAsia="仿宋_GB2312" w:hAnsi="Segoe UI" w:cs="Segoe UI" w:hint="eastAsia"/>
          <w:sz w:val="32"/>
          <w:szCs w:val="32"/>
        </w:rPr>
        <w:t>为进一步健全我市气象灾害应急响应机制，提升气象灾害防范和应急处置能力，根据应急预案管理工作要求，结合宿迁实际，修订《宿迁市气象灾害应急预案》（以下简称《预案》），现将《预案》解读如下：</w:t>
      </w:r>
    </w:p>
    <w:p w14:paraId="782D6D33" w14:textId="3EBE9285" w:rsidR="009D6F99" w:rsidRPr="001F7710" w:rsidRDefault="006E2FEE" w:rsidP="001F7710">
      <w:pPr>
        <w:ind w:firstLineChars="200" w:firstLine="640"/>
        <w:rPr>
          <w:rFonts w:ascii="仿宋_GB2312" w:eastAsia="仿宋_GB2312" w:hAnsi="Segoe UI" w:cs="Segoe UI"/>
          <w:sz w:val="32"/>
          <w:szCs w:val="32"/>
        </w:rPr>
      </w:pPr>
      <w:r w:rsidRPr="001F7710">
        <w:rPr>
          <w:rFonts w:ascii="黑体" w:eastAsia="黑体" w:hAnsi="黑体" w:cs="Segoe UI" w:hint="eastAsia"/>
          <w:bCs/>
          <w:sz w:val="32"/>
          <w:szCs w:val="32"/>
        </w:rPr>
        <w:t>一、</w:t>
      </w:r>
      <w:r w:rsidR="009D6F99" w:rsidRPr="001F7710">
        <w:rPr>
          <w:rFonts w:ascii="黑体" w:eastAsia="黑体" w:hAnsi="黑体" w:hint="eastAsia"/>
          <w:bCs/>
          <w:sz w:val="32"/>
          <w:szCs w:val="32"/>
        </w:rPr>
        <w:t>出台背景</w:t>
      </w:r>
    </w:p>
    <w:p w14:paraId="301B635F" w14:textId="77777777" w:rsidR="009D6F99" w:rsidRPr="00513AD1" w:rsidRDefault="009D6F99" w:rsidP="00513AD1">
      <w:pPr>
        <w:ind w:firstLineChars="200" w:firstLine="640"/>
        <w:rPr>
          <w:rFonts w:ascii="仿宋_GB2312" w:eastAsia="仿宋_GB2312" w:hAnsi="Segoe UI" w:cs="Segoe UI"/>
          <w:sz w:val="32"/>
          <w:szCs w:val="32"/>
        </w:rPr>
      </w:pPr>
      <w:r w:rsidRPr="00513AD1">
        <w:rPr>
          <w:rFonts w:ascii="仿宋_GB2312" w:eastAsia="仿宋_GB2312" w:hAnsi="Segoe UI" w:cs="Segoe UI" w:hint="eastAsia"/>
          <w:sz w:val="32"/>
          <w:szCs w:val="32"/>
        </w:rPr>
        <w:t>《预案》是宿迁市人民政府为应对气象灾害制定的市级突发公共事件专项应急预案。原预案于2014年11月11日由宿迁市人民政府办公室印发施行，在防范和应对气象灾害中发挥了重要作用。为适应应急预案管理工作要求及国家机构改革新形势，需要对原预案进行修订。</w:t>
      </w:r>
    </w:p>
    <w:p w14:paraId="481D3B8D" w14:textId="1C9ECAA1" w:rsidR="009D6F99" w:rsidRPr="001F7710" w:rsidRDefault="00A9501B" w:rsidP="001F7710">
      <w:pPr>
        <w:ind w:firstLineChars="200" w:firstLine="640"/>
        <w:rPr>
          <w:rFonts w:ascii="黑体" w:eastAsia="黑体" w:hAnsi="黑体" w:cs="Segoe UI"/>
          <w:bCs/>
          <w:sz w:val="32"/>
          <w:szCs w:val="32"/>
        </w:rPr>
      </w:pPr>
      <w:r w:rsidRPr="001F7710">
        <w:rPr>
          <w:rFonts w:ascii="黑体" w:eastAsia="黑体" w:hAnsi="黑体" w:cs="Segoe UI" w:hint="eastAsia"/>
          <w:bCs/>
          <w:sz w:val="32"/>
          <w:szCs w:val="32"/>
        </w:rPr>
        <w:t>二、</w:t>
      </w:r>
      <w:r w:rsidR="009D6F99" w:rsidRPr="001F7710">
        <w:rPr>
          <w:rFonts w:ascii="黑体" w:eastAsia="黑体" w:hAnsi="黑体" w:cs="Segoe UI" w:hint="eastAsia"/>
          <w:bCs/>
          <w:sz w:val="32"/>
          <w:szCs w:val="32"/>
        </w:rPr>
        <w:t>制定依据</w:t>
      </w:r>
    </w:p>
    <w:p w14:paraId="0E45B12D" w14:textId="77777777" w:rsidR="00456058" w:rsidRPr="00513AD1" w:rsidRDefault="00456058" w:rsidP="00513AD1">
      <w:pPr>
        <w:ind w:firstLineChars="200" w:firstLine="640"/>
        <w:rPr>
          <w:rFonts w:ascii="仿宋_GB2312" w:eastAsia="仿宋_GB2312"/>
          <w:sz w:val="32"/>
          <w:szCs w:val="32"/>
        </w:rPr>
      </w:pPr>
      <w:r w:rsidRPr="00513AD1">
        <w:rPr>
          <w:rFonts w:ascii="仿宋_GB2312" w:eastAsia="仿宋_GB2312" w:hAnsi="方正仿宋_GBK" w:cs="方正仿宋_GBK" w:hint="eastAsia"/>
          <w:sz w:val="32"/>
          <w:szCs w:val="32"/>
        </w:rPr>
        <w:t>依据《中华人民共和国突发事件应对法》《中华人民共和国气象法》《气象灾害防御条例》《江苏省气象灾害防御条例》等法律法规规章和《国家气象灾害应急预案》《江苏省突发事件总体应急预案》《江苏省气象灾害应急预案》《宿迁市突发事件总体应急预案》等预案，结合我市实际，编制本预案。</w:t>
      </w:r>
    </w:p>
    <w:p w14:paraId="3E17CF22" w14:textId="36DBC8A3" w:rsidR="00792F12" w:rsidRPr="001F7710" w:rsidRDefault="00792F12" w:rsidP="001F7710">
      <w:pPr>
        <w:ind w:firstLineChars="200" w:firstLine="640"/>
        <w:rPr>
          <w:rFonts w:ascii="黑体" w:eastAsia="黑体" w:hAnsi="黑体" w:cs="Segoe UI"/>
          <w:bCs/>
          <w:sz w:val="32"/>
          <w:szCs w:val="32"/>
        </w:rPr>
      </w:pPr>
      <w:r w:rsidRPr="001F7710">
        <w:rPr>
          <w:rFonts w:ascii="黑体" w:eastAsia="黑体" w:hAnsi="黑体" w:cs="Segoe UI" w:hint="eastAsia"/>
          <w:bCs/>
          <w:sz w:val="32"/>
          <w:szCs w:val="32"/>
        </w:rPr>
        <w:t>三、主要内容</w:t>
      </w:r>
    </w:p>
    <w:p w14:paraId="601E8AEB" w14:textId="429979F5" w:rsidR="00F940DE" w:rsidRPr="00513AD1" w:rsidRDefault="00F940DE" w:rsidP="00513AD1">
      <w:pPr>
        <w:ind w:firstLineChars="200" w:firstLine="640"/>
        <w:rPr>
          <w:rFonts w:ascii="仿宋_GB2312" w:eastAsia="仿宋_GB2312"/>
          <w:sz w:val="32"/>
          <w:szCs w:val="32"/>
        </w:rPr>
      </w:pPr>
      <w:r w:rsidRPr="00513AD1">
        <w:rPr>
          <w:rFonts w:ascii="仿宋_GB2312" w:eastAsia="仿宋_GB2312" w:hint="eastAsia"/>
          <w:sz w:val="32"/>
          <w:szCs w:val="32"/>
        </w:rPr>
        <w:t>《预案》共九章，三十六条。主要从总则、组织体系、监测预警、应急处置、后期处置、应急保障、监督管理、预</w:t>
      </w:r>
      <w:r w:rsidRPr="00513AD1">
        <w:rPr>
          <w:rFonts w:ascii="仿宋_GB2312" w:eastAsia="仿宋_GB2312" w:hint="eastAsia"/>
          <w:sz w:val="32"/>
          <w:szCs w:val="32"/>
        </w:rPr>
        <w:lastRenderedPageBreak/>
        <w:t>警分级标准和应急响应指南等方面作了明确。</w:t>
      </w:r>
    </w:p>
    <w:p w14:paraId="58F00820" w14:textId="77777777" w:rsidR="001F7710" w:rsidRDefault="00F940DE" w:rsidP="00513AD1">
      <w:pPr>
        <w:ind w:firstLineChars="200" w:firstLine="640"/>
        <w:rPr>
          <w:rFonts w:ascii="楷体_GB2312" w:eastAsia="楷体_GB2312"/>
          <w:sz w:val="32"/>
          <w:szCs w:val="32"/>
        </w:rPr>
      </w:pPr>
      <w:r w:rsidRPr="001F7710">
        <w:rPr>
          <w:rFonts w:ascii="楷体_GB2312" w:eastAsia="楷体_GB2312" w:hint="eastAsia"/>
          <w:sz w:val="32"/>
          <w:szCs w:val="32"/>
        </w:rPr>
        <w:t>（一）适用范围</w:t>
      </w:r>
    </w:p>
    <w:p w14:paraId="64E4A03C" w14:textId="63DE97FB" w:rsidR="00456058" w:rsidRPr="00513AD1" w:rsidRDefault="00456058" w:rsidP="00513AD1">
      <w:pPr>
        <w:ind w:firstLineChars="200" w:firstLine="640"/>
        <w:rPr>
          <w:rFonts w:ascii="仿宋_GB2312" w:eastAsia="仿宋_GB2312" w:hAnsi="方正仿宋_GBK" w:cs="方正仿宋_GBK"/>
          <w:sz w:val="32"/>
          <w:szCs w:val="32"/>
        </w:rPr>
      </w:pPr>
      <w:r w:rsidRPr="00513AD1">
        <w:rPr>
          <w:rFonts w:ascii="仿宋_GB2312" w:eastAsia="仿宋_GB2312" w:hAnsi="方正仿宋_GBK" w:cs="方正仿宋_GBK" w:hint="eastAsia"/>
          <w:sz w:val="32"/>
          <w:szCs w:val="32"/>
        </w:rPr>
        <w:t>本预案适用于影响本市行政区域内的台风、暴雨、暴雪、寒潮、大风、低温、高温、干旱、雷电、冰雹、龙卷、霜冻、冰冻、大雾、</w:t>
      </w:r>
      <w:proofErr w:type="gramStart"/>
      <w:r w:rsidRPr="00513AD1">
        <w:rPr>
          <w:rFonts w:ascii="仿宋_GB2312" w:eastAsia="仿宋_GB2312" w:hAnsi="方正仿宋_GBK" w:cs="方正仿宋_GBK" w:hint="eastAsia"/>
          <w:sz w:val="32"/>
          <w:szCs w:val="32"/>
        </w:rPr>
        <w:t>霾</w:t>
      </w:r>
      <w:proofErr w:type="gramEnd"/>
      <w:r w:rsidRPr="00513AD1">
        <w:rPr>
          <w:rFonts w:ascii="仿宋_GB2312" w:eastAsia="仿宋_GB2312" w:hAnsi="方正仿宋_GBK" w:cs="方正仿宋_GBK" w:hint="eastAsia"/>
          <w:sz w:val="32"/>
          <w:szCs w:val="32"/>
        </w:rPr>
        <w:t>等气象灾害的防范和应对工作。</w:t>
      </w:r>
    </w:p>
    <w:p w14:paraId="31E401D4" w14:textId="4FE852BC" w:rsidR="00456058" w:rsidRPr="00513AD1" w:rsidRDefault="00456058" w:rsidP="00513AD1">
      <w:pPr>
        <w:ind w:firstLineChars="200" w:firstLine="640"/>
        <w:rPr>
          <w:rFonts w:ascii="仿宋_GB2312" w:eastAsia="仿宋_GB2312" w:hAnsi="方正仿宋_GBK" w:cs="方正仿宋_GBK"/>
          <w:sz w:val="32"/>
          <w:szCs w:val="32"/>
        </w:rPr>
      </w:pPr>
      <w:r w:rsidRPr="00513AD1">
        <w:rPr>
          <w:rFonts w:ascii="仿宋_GB2312" w:eastAsia="仿宋_GB2312" w:hAnsi="方正仿宋_GBK" w:cs="方正仿宋_GBK" w:hint="eastAsia"/>
          <w:sz w:val="32"/>
          <w:szCs w:val="32"/>
        </w:rPr>
        <w:t>其中，台风灾害、干旱灾害和</w:t>
      </w:r>
      <w:proofErr w:type="gramStart"/>
      <w:r w:rsidRPr="00513AD1">
        <w:rPr>
          <w:rFonts w:ascii="仿宋_GB2312" w:eastAsia="仿宋_GB2312" w:hAnsi="方正仿宋_GBK" w:cs="方正仿宋_GBK" w:hint="eastAsia"/>
          <w:sz w:val="32"/>
          <w:szCs w:val="32"/>
        </w:rPr>
        <w:t>霾</w:t>
      </w:r>
      <w:proofErr w:type="gramEnd"/>
      <w:r w:rsidRPr="00513AD1">
        <w:rPr>
          <w:rFonts w:ascii="仿宋_GB2312" w:eastAsia="仿宋_GB2312" w:hAnsi="方正仿宋_GBK" w:cs="方正仿宋_GBK" w:hint="eastAsia"/>
          <w:sz w:val="32"/>
          <w:szCs w:val="32"/>
        </w:rPr>
        <w:t>灾害分别按《宿迁市防台风应急预案》、《宿迁市抗旱预案》和《宿迁市重污染天气应急预案》处置；因气象因素引发水旱灾害、地质灾害等其他灾害的处置，适用其他有关应急预案规定。</w:t>
      </w:r>
    </w:p>
    <w:p w14:paraId="3357E460" w14:textId="1326E84D" w:rsidR="00F940DE" w:rsidRPr="001F7710" w:rsidRDefault="00F940DE" w:rsidP="00513AD1">
      <w:pPr>
        <w:ind w:firstLineChars="200" w:firstLine="640"/>
        <w:rPr>
          <w:rFonts w:ascii="楷体_GB2312" w:eastAsia="楷体_GB2312"/>
          <w:sz w:val="32"/>
          <w:szCs w:val="32"/>
        </w:rPr>
      </w:pPr>
      <w:r w:rsidRPr="001F7710">
        <w:rPr>
          <w:rFonts w:ascii="楷体_GB2312" w:eastAsia="楷体_GB2312" w:hint="eastAsia"/>
          <w:sz w:val="32"/>
          <w:szCs w:val="32"/>
        </w:rPr>
        <w:t>（二）组织体系</w:t>
      </w:r>
    </w:p>
    <w:p w14:paraId="35920BAA" w14:textId="77777777" w:rsidR="001F7710" w:rsidRDefault="00513AD1" w:rsidP="001F7710">
      <w:pPr>
        <w:ind w:firstLineChars="200" w:firstLine="640"/>
        <w:rPr>
          <w:rFonts w:ascii="仿宋_GB2312" w:eastAsia="仿宋_GB2312" w:hAnsi="方正仿宋_GBK" w:cs="方正仿宋_GBK"/>
          <w:sz w:val="32"/>
          <w:szCs w:val="32"/>
        </w:rPr>
      </w:pPr>
      <w:r w:rsidRPr="00513AD1">
        <w:rPr>
          <w:rFonts w:ascii="仿宋_GB2312" w:eastAsia="仿宋_GB2312" w:hAnsi="方正仿宋_GBK" w:cs="方正仿宋_GBK" w:hint="eastAsia"/>
          <w:sz w:val="32"/>
          <w:szCs w:val="32"/>
        </w:rPr>
        <w:t>当发生或即将发生跨市（区）级行政区域大范围气象灾害，并造成或可能造成较大危害时，根据气象监测预警信息，市政府成立市气象灾害防御指挥部，负责组织、协调、指挥气象灾害应对工作。指挥长由分管副市长担任，副指挥长由市政府分管副秘书长、市气象局主要负责同志担任。</w:t>
      </w:r>
    </w:p>
    <w:p w14:paraId="50F3B454" w14:textId="3ED63F0A" w:rsidR="00513AD1" w:rsidRPr="00513AD1" w:rsidRDefault="00513AD1" w:rsidP="001F7710">
      <w:pPr>
        <w:ind w:firstLineChars="200" w:firstLine="640"/>
        <w:rPr>
          <w:rFonts w:ascii="仿宋_GB2312" w:eastAsia="仿宋_GB2312" w:hAnsi="方正仿宋_GBK" w:cs="方正仿宋_GBK"/>
          <w:sz w:val="32"/>
          <w:szCs w:val="32"/>
        </w:rPr>
      </w:pPr>
      <w:r w:rsidRPr="00513AD1">
        <w:rPr>
          <w:rFonts w:ascii="仿宋_GB2312" w:eastAsia="仿宋_GB2312" w:hAnsi="方正仿宋_GBK" w:cs="方正仿宋_GBK" w:hint="eastAsia"/>
          <w:sz w:val="32"/>
          <w:szCs w:val="32"/>
        </w:rPr>
        <w:t>市指挥部下设市气象灾害防御指挥部办公室，设在市气象局，由市气象局局长兼任办公室主任，各成员单位有关处室负责人为联络员。</w:t>
      </w:r>
    </w:p>
    <w:p w14:paraId="3CEC06D3" w14:textId="77777777" w:rsidR="001F7710" w:rsidRDefault="00F940DE" w:rsidP="00513AD1">
      <w:pPr>
        <w:ind w:firstLineChars="200" w:firstLine="640"/>
        <w:rPr>
          <w:rFonts w:ascii="仿宋_GB2312" w:eastAsia="仿宋_GB2312"/>
          <w:sz w:val="32"/>
          <w:szCs w:val="32"/>
        </w:rPr>
      </w:pPr>
      <w:r w:rsidRPr="00513AD1">
        <w:rPr>
          <w:rFonts w:ascii="仿宋_GB2312" w:eastAsia="仿宋_GB2312" w:hint="eastAsia"/>
          <w:sz w:val="32"/>
          <w:szCs w:val="32"/>
        </w:rPr>
        <w:t>另外，《预案》从应急响应状态下的组织调度角度出发，明确了综合协调组、安全保供组、交通保畅组、抢险救灾组、宣传组、专家组等6个专项应急工作组及其组成部门和职责。应急响应工作更加清晰明确。</w:t>
      </w:r>
    </w:p>
    <w:p w14:paraId="38F38F55" w14:textId="77777777" w:rsidR="001F7710" w:rsidRPr="001F7710" w:rsidRDefault="00F940DE" w:rsidP="001F7710">
      <w:pPr>
        <w:ind w:firstLineChars="200" w:firstLine="640"/>
        <w:rPr>
          <w:rFonts w:ascii="楷体_GB2312" w:eastAsia="楷体_GB2312"/>
          <w:sz w:val="32"/>
          <w:szCs w:val="32"/>
        </w:rPr>
      </w:pPr>
      <w:r w:rsidRPr="001F7710">
        <w:rPr>
          <w:rFonts w:ascii="楷体_GB2312" w:eastAsia="楷体_GB2312" w:hint="eastAsia"/>
          <w:sz w:val="32"/>
          <w:szCs w:val="32"/>
        </w:rPr>
        <w:lastRenderedPageBreak/>
        <w:t>（三）预警发布</w:t>
      </w:r>
    </w:p>
    <w:p w14:paraId="298DC5F8" w14:textId="72CE6F44" w:rsidR="00513AD1" w:rsidRPr="00513AD1" w:rsidRDefault="00513AD1" w:rsidP="001F7710">
      <w:pPr>
        <w:ind w:firstLineChars="200" w:firstLine="640"/>
        <w:rPr>
          <w:rFonts w:ascii="仿宋_GB2312" w:eastAsia="仿宋_GB2312" w:hAnsi="方正仿宋_GBK" w:cs="方正仿宋_GBK"/>
          <w:sz w:val="32"/>
          <w:szCs w:val="32"/>
        </w:rPr>
      </w:pPr>
      <w:r w:rsidRPr="00513AD1">
        <w:rPr>
          <w:rFonts w:ascii="仿宋_GB2312" w:eastAsia="仿宋_GB2312" w:hAnsi="方正仿宋_GBK" w:cs="方正仿宋_GBK" w:hint="eastAsia"/>
          <w:sz w:val="32"/>
          <w:szCs w:val="32"/>
        </w:rPr>
        <w:t>根据突发气象灾害已经或可能造成的危害程度，气象灾害预警等级由高到</w:t>
      </w:r>
      <w:proofErr w:type="gramStart"/>
      <w:r w:rsidRPr="00513AD1">
        <w:rPr>
          <w:rFonts w:ascii="仿宋_GB2312" w:eastAsia="仿宋_GB2312" w:hAnsi="方正仿宋_GBK" w:cs="方正仿宋_GBK" w:hint="eastAsia"/>
          <w:sz w:val="32"/>
          <w:szCs w:val="32"/>
        </w:rPr>
        <w:t>低分为</w:t>
      </w:r>
      <w:proofErr w:type="gramEnd"/>
      <w:r w:rsidRPr="00513AD1">
        <w:rPr>
          <w:rFonts w:ascii="仿宋_GB2312" w:eastAsia="仿宋_GB2312" w:hAnsi="方正仿宋_GBK" w:cs="方正仿宋_GBK" w:hint="eastAsia"/>
          <w:sz w:val="32"/>
          <w:szCs w:val="32"/>
        </w:rPr>
        <w:t>Ⅰ级（特别重大）、Ⅱ级（重大）、Ⅲ级（较大）、Ⅳ级（一般）四个预警级别。其中，Ⅰ级、Ⅱ级预警应急响应由市指挥部指挥长或者授权副指挥长签发；Ⅲ级、Ⅳ级预警应急响应由市指挥部副指挥长签发。</w:t>
      </w:r>
    </w:p>
    <w:p w14:paraId="3F6E40FE" w14:textId="3A7CC592" w:rsidR="00F940DE" w:rsidRPr="001F7710" w:rsidRDefault="001F7710" w:rsidP="00513AD1">
      <w:pPr>
        <w:ind w:firstLineChars="200" w:firstLine="640"/>
        <w:rPr>
          <w:rFonts w:ascii="楷体_GB2312" w:eastAsia="楷体_GB2312"/>
          <w:sz w:val="32"/>
          <w:szCs w:val="32"/>
        </w:rPr>
      </w:pPr>
      <w:r>
        <w:rPr>
          <w:rFonts w:ascii="楷体_GB2312" w:eastAsia="楷体_GB2312" w:hint="eastAsia"/>
          <w:sz w:val="32"/>
          <w:szCs w:val="32"/>
        </w:rPr>
        <w:t>（四）应急处置</w:t>
      </w:r>
    </w:p>
    <w:p w14:paraId="03C01895" w14:textId="14B26D66" w:rsidR="00F940DE" w:rsidRPr="00513AD1" w:rsidRDefault="00F940DE" w:rsidP="00513AD1">
      <w:pPr>
        <w:ind w:firstLineChars="200" w:firstLine="640"/>
        <w:rPr>
          <w:rFonts w:ascii="仿宋_GB2312" w:eastAsia="仿宋_GB2312"/>
          <w:sz w:val="32"/>
          <w:szCs w:val="32"/>
        </w:rPr>
      </w:pPr>
      <w:r w:rsidRPr="00513AD1">
        <w:rPr>
          <w:rFonts w:ascii="仿宋_GB2312" w:eastAsia="仿宋_GB2312" w:hint="eastAsia"/>
          <w:sz w:val="32"/>
          <w:szCs w:val="32"/>
        </w:rPr>
        <w:t>明确了信息报告、先期预防处置、应急响应启动、分</w:t>
      </w:r>
      <w:r w:rsidR="006661B4" w:rsidRPr="00513AD1">
        <w:rPr>
          <w:rFonts w:ascii="仿宋_GB2312" w:eastAsia="仿宋_GB2312" w:hint="eastAsia"/>
          <w:sz w:val="32"/>
          <w:szCs w:val="32"/>
        </w:rPr>
        <w:t>部门</w:t>
      </w:r>
      <w:r w:rsidRPr="00513AD1">
        <w:rPr>
          <w:rFonts w:ascii="仿宋_GB2312" w:eastAsia="仿宋_GB2312" w:hint="eastAsia"/>
          <w:sz w:val="32"/>
          <w:szCs w:val="32"/>
        </w:rPr>
        <w:t>响应、现场处置、社会动员</w:t>
      </w:r>
      <w:r w:rsidR="001373BE" w:rsidRPr="00513AD1">
        <w:rPr>
          <w:rFonts w:ascii="仿宋_GB2312" w:eastAsia="仿宋_GB2312" w:hint="eastAsia"/>
          <w:sz w:val="32"/>
          <w:szCs w:val="32"/>
        </w:rPr>
        <w:t>、</w:t>
      </w:r>
      <w:r w:rsidRPr="00513AD1">
        <w:rPr>
          <w:rFonts w:ascii="仿宋_GB2312" w:eastAsia="仿宋_GB2312" w:hint="eastAsia"/>
          <w:sz w:val="32"/>
          <w:szCs w:val="32"/>
        </w:rPr>
        <w:t>信息公布、应急响应变更与终止的处置流程。</w:t>
      </w:r>
    </w:p>
    <w:p w14:paraId="7B7BCA77" w14:textId="795B2876" w:rsidR="00F940DE" w:rsidRPr="00513AD1" w:rsidRDefault="001373BE" w:rsidP="00513AD1">
      <w:pPr>
        <w:ind w:firstLineChars="200" w:firstLine="640"/>
        <w:rPr>
          <w:rFonts w:ascii="仿宋_GB2312" w:eastAsia="仿宋_GB2312"/>
          <w:sz w:val="32"/>
          <w:szCs w:val="32"/>
        </w:rPr>
      </w:pPr>
      <w:r w:rsidRPr="00513AD1">
        <w:rPr>
          <w:rFonts w:ascii="仿宋_GB2312" w:eastAsia="仿宋_GB2312" w:hint="eastAsia"/>
          <w:sz w:val="32"/>
          <w:szCs w:val="32"/>
        </w:rPr>
        <w:t>市政府根据应急处置实际需要，对市指挥部领导和成员进行调整，并抽调相关人员设立相关的应急工作组，各工作组和成员单位按职责开展防灾巡查和应急处置相关工作</w:t>
      </w:r>
    </w:p>
    <w:p w14:paraId="57133C3A" w14:textId="4E01416D" w:rsidR="00F940DE" w:rsidRPr="001F7710" w:rsidRDefault="001F7710" w:rsidP="00513AD1">
      <w:pPr>
        <w:ind w:firstLineChars="200" w:firstLine="640"/>
        <w:rPr>
          <w:rFonts w:ascii="楷体_GB2312" w:eastAsia="楷体_GB2312"/>
          <w:sz w:val="32"/>
          <w:szCs w:val="32"/>
        </w:rPr>
      </w:pPr>
      <w:r>
        <w:rPr>
          <w:rFonts w:ascii="楷体_GB2312" w:eastAsia="楷体_GB2312" w:hint="eastAsia"/>
          <w:sz w:val="32"/>
          <w:szCs w:val="32"/>
        </w:rPr>
        <w:t>（五）分灾种应急响应</w:t>
      </w:r>
    </w:p>
    <w:p w14:paraId="17FA66CC" w14:textId="392C3EB7" w:rsidR="00F940DE" w:rsidRPr="00513AD1" w:rsidRDefault="00F940DE" w:rsidP="00513AD1">
      <w:pPr>
        <w:ind w:firstLineChars="200" w:firstLine="640"/>
        <w:rPr>
          <w:rFonts w:ascii="仿宋_GB2312" w:eastAsia="仿宋_GB2312"/>
          <w:sz w:val="32"/>
          <w:szCs w:val="32"/>
        </w:rPr>
      </w:pPr>
      <w:r w:rsidRPr="00513AD1">
        <w:rPr>
          <w:rFonts w:ascii="仿宋_GB2312" w:eastAsia="仿宋_GB2312" w:hint="eastAsia"/>
          <w:sz w:val="32"/>
          <w:szCs w:val="32"/>
        </w:rPr>
        <w:t>《预案》明确了启动不同级别的暴雨、暴雪、冰冻、高温、大风、寒潮、霜冻、大雾、雷电、冰雹、龙卷等重大气象灾害应急响应的标准和判定依据，明确了启动应急响应状态时，各相关部门的措施指南，为各成员单位的应急处置工作提供依据。</w:t>
      </w:r>
    </w:p>
    <w:bookmarkEnd w:id="0"/>
    <w:bookmarkEnd w:id="1"/>
    <w:p w14:paraId="100E9ADF" w14:textId="77777777" w:rsidR="005935A6" w:rsidRPr="00513AD1" w:rsidRDefault="005935A6" w:rsidP="00513AD1">
      <w:pPr>
        <w:rPr>
          <w:rFonts w:ascii="仿宋_GB2312" w:eastAsia="仿宋_GB2312"/>
          <w:sz w:val="32"/>
          <w:szCs w:val="32"/>
        </w:rPr>
      </w:pPr>
    </w:p>
    <w:sectPr w:rsidR="005935A6" w:rsidRPr="00513A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13A3B" w14:textId="77777777" w:rsidR="00DF674D" w:rsidRDefault="00DF674D" w:rsidP="0044267D">
      <w:r>
        <w:separator/>
      </w:r>
    </w:p>
  </w:endnote>
  <w:endnote w:type="continuationSeparator" w:id="0">
    <w:p w14:paraId="70ADC3A4" w14:textId="77777777" w:rsidR="00DF674D" w:rsidRDefault="00DF674D" w:rsidP="0044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6F61" w14:textId="77777777" w:rsidR="00DF674D" w:rsidRDefault="00DF674D" w:rsidP="0044267D">
      <w:r>
        <w:separator/>
      </w:r>
    </w:p>
  </w:footnote>
  <w:footnote w:type="continuationSeparator" w:id="0">
    <w:p w14:paraId="7745FA5F" w14:textId="77777777" w:rsidR="00DF674D" w:rsidRDefault="00DF674D" w:rsidP="00442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5CCC"/>
    <w:multiLevelType w:val="hybridMultilevel"/>
    <w:tmpl w:val="0310B7A4"/>
    <w:lvl w:ilvl="0" w:tplc="5838EC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A7"/>
    <w:rsid w:val="000418D0"/>
    <w:rsid w:val="00057AFE"/>
    <w:rsid w:val="001373BE"/>
    <w:rsid w:val="001F7710"/>
    <w:rsid w:val="002A4B31"/>
    <w:rsid w:val="0044267D"/>
    <w:rsid w:val="00456058"/>
    <w:rsid w:val="004C6D39"/>
    <w:rsid w:val="00513AD1"/>
    <w:rsid w:val="00571FA7"/>
    <w:rsid w:val="005935A6"/>
    <w:rsid w:val="005C2FC0"/>
    <w:rsid w:val="005F75B3"/>
    <w:rsid w:val="00635832"/>
    <w:rsid w:val="006661B4"/>
    <w:rsid w:val="006E2FEE"/>
    <w:rsid w:val="006F6B78"/>
    <w:rsid w:val="00771698"/>
    <w:rsid w:val="00792F12"/>
    <w:rsid w:val="0081173D"/>
    <w:rsid w:val="0083607E"/>
    <w:rsid w:val="009D6F99"/>
    <w:rsid w:val="00A9501B"/>
    <w:rsid w:val="00BE5980"/>
    <w:rsid w:val="00D31FC0"/>
    <w:rsid w:val="00D5682C"/>
    <w:rsid w:val="00DF674D"/>
    <w:rsid w:val="00F9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0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42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267D"/>
    <w:rPr>
      <w:sz w:val="18"/>
      <w:szCs w:val="18"/>
    </w:rPr>
  </w:style>
  <w:style w:type="paragraph" w:styleId="a5">
    <w:name w:val="footer"/>
    <w:basedOn w:val="a"/>
    <w:link w:val="Char0"/>
    <w:uiPriority w:val="99"/>
    <w:unhideWhenUsed/>
    <w:rsid w:val="0044267D"/>
    <w:pPr>
      <w:tabs>
        <w:tab w:val="center" w:pos="4153"/>
        <w:tab w:val="right" w:pos="8306"/>
      </w:tabs>
      <w:snapToGrid w:val="0"/>
      <w:jc w:val="left"/>
    </w:pPr>
    <w:rPr>
      <w:sz w:val="18"/>
      <w:szCs w:val="18"/>
    </w:rPr>
  </w:style>
  <w:style w:type="character" w:customStyle="1" w:styleId="Char0">
    <w:name w:val="页脚 Char"/>
    <w:basedOn w:val="a0"/>
    <w:link w:val="a5"/>
    <w:uiPriority w:val="99"/>
    <w:rsid w:val="0044267D"/>
    <w:rPr>
      <w:sz w:val="18"/>
      <w:szCs w:val="18"/>
    </w:rPr>
  </w:style>
  <w:style w:type="paragraph" w:styleId="a6">
    <w:name w:val="No Spacing"/>
    <w:uiPriority w:val="1"/>
    <w:qFormat/>
    <w:rsid w:val="00513AD1"/>
    <w:pPr>
      <w:widowControl w:val="0"/>
      <w:jc w:val="both"/>
    </w:pPr>
  </w:style>
  <w:style w:type="paragraph" w:styleId="a7">
    <w:name w:val="List Paragraph"/>
    <w:basedOn w:val="a"/>
    <w:uiPriority w:val="34"/>
    <w:qFormat/>
    <w:rsid w:val="001F77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0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42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267D"/>
    <w:rPr>
      <w:sz w:val="18"/>
      <w:szCs w:val="18"/>
    </w:rPr>
  </w:style>
  <w:style w:type="paragraph" w:styleId="a5">
    <w:name w:val="footer"/>
    <w:basedOn w:val="a"/>
    <w:link w:val="Char0"/>
    <w:uiPriority w:val="99"/>
    <w:unhideWhenUsed/>
    <w:rsid w:val="0044267D"/>
    <w:pPr>
      <w:tabs>
        <w:tab w:val="center" w:pos="4153"/>
        <w:tab w:val="right" w:pos="8306"/>
      </w:tabs>
      <w:snapToGrid w:val="0"/>
      <w:jc w:val="left"/>
    </w:pPr>
    <w:rPr>
      <w:sz w:val="18"/>
      <w:szCs w:val="18"/>
    </w:rPr>
  </w:style>
  <w:style w:type="character" w:customStyle="1" w:styleId="Char0">
    <w:name w:val="页脚 Char"/>
    <w:basedOn w:val="a0"/>
    <w:link w:val="a5"/>
    <w:uiPriority w:val="99"/>
    <w:rsid w:val="0044267D"/>
    <w:rPr>
      <w:sz w:val="18"/>
      <w:szCs w:val="18"/>
    </w:rPr>
  </w:style>
  <w:style w:type="paragraph" w:styleId="a6">
    <w:name w:val="No Spacing"/>
    <w:uiPriority w:val="1"/>
    <w:qFormat/>
    <w:rsid w:val="00513AD1"/>
    <w:pPr>
      <w:widowControl w:val="0"/>
      <w:jc w:val="both"/>
    </w:pPr>
  </w:style>
  <w:style w:type="paragraph" w:styleId="a7">
    <w:name w:val="List Paragraph"/>
    <w:basedOn w:val="a"/>
    <w:uiPriority w:val="34"/>
    <w:qFormat/>
    <w:rsid w:val="001F77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燕华</dc:creator>
  <cp:lastModifiedBy>王皓珏</cp:lastModifiedBy>
  <cp:revision>2</cp:revision>
  <dcterms:created xsi:type="dcterms:W3CDTF">2020-12-24T08:07:00Z</dcterms:created>
  <dcterms:modified xsi:type="dcterms:W3CDTF">2020-12-24T08:07:00Z</dcterms:modified>
</cp:coreProperties>
</file>