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B7" w:rsidRDefault="00F62DAB">
      <w:pPr>
        <w:pStyle w:val="a9"/>
        <w:spacing w:line="560" w:lineRule="exact"/>
        <w:jc w:val="both"/>
        <w:rPr>
          <w:ins w:id="0" w:author="孟祥飞(办公室主任)" w:date="2020-02-19T09:53:00Z"/>
          <w:rFonts w:ascii="仿宋_GB2312" w:eastAsia="仿宋_GB2312" w:hAnsi="黑体" w:cs="Times New Roman"/>
          <w:b w:val="0"/>
          <w:bCs w:val="0"/>
          <w:color w:val="000000"/>
          <w:spacing w:val="0"/>
          <w:kern w:val="2"/>
          <w:sz w:val="32"/>
          <w:szCs w:val="32"/>
        </w:rPr>
      </w:pPr>
      <w:ins w:id="1" w:author="孟祥飞(办公室主任)" w:date="2020-02-19T09:53:00Z">
        <w:r>
          <w:rPr>
            <w:rFonts w:ascii="仿宋_GB2312" w:eastAsia="仿宋_GB2312" w:hAnsi="黑体" w:cs="Times New Roman" w:hint="eastAsia"/>
            <w:b w:val="0"/>
            <w:bCs w:val="0"/>
            <w:color w:val="000000"/>
            <w:spacing w:val="0"/>
            <w:kern w:val="2"/>
            <w:sz w:val="32"/>
            <w:szCs w:val="32"/>
          </w:rPr>
          <w:t>附件：</w:t>
        </w:r>
      </w:ins>
    </w:p>
    <w:p w:rsidR="00B83DB7" w:rsidRDefault="00F62DAB">
      <w:pPr>
        <w:pStyle w:val="a9"/>
        <w:spacing w:beforeLines="50" w:before="288" w:afterLines="50" w:after="288" w:line="580" w:lineRule="exact"/>
        <w:rPr>
          <w:rFonts w:ascii="方正小标宋简体" w:eastAsia="方正小标宋简体" w:hAnsi="黑体"/>
          <w:b w:val="0"/>
          <w:bCs w:val="0"/>
          <w:spacing w:val="22"/>
        </w:rPr>
      </w:pPr>
      <w:r>
        <w:rPr>
          <w:rFonts w:ascii="方正小标宋简体" w:eastAsia="方正小标宋简体" w:hAnsi="黑体" w:hint="eastAsia"/>
          <w:b w:val="0"/>
          <w:bCs w:val="0"/>
          <w:spacing w:val="22"/>
        </w:rPr>
        <w:t>苏州市气象局20</w:t>
      </w:r>
      <w:r>
        <w:rPr>
          <w:rFonts w:ascii="方正小标宋简体" w:eastAsia="方正小标宋简体" w:hAnsi="黑体"/>
          <w:b w:val="0"/>
          <w:bCs w:val="0"/>
          <w:spacing w:val="22"/>
        </w:rPr>
        <w:t>20</w:t>
      </w:r>
      <w:r>
        <w:rPr>
          <w:rFonts w:ascii="方正小标宋简体" w:eastAsia="方正小标宋简体" w:hAnsi="黑体" w:hint="eastAsia"/>
          <w:b w:val="0"/>
          <w:bCs w:val="0"/>
          <w:spacing w:val="22"/>
        </w:rPr>
        <w:t>年工作要点</w:t>
      </w:r>
    </w:p>
    <w:p w:rsidR="00B83DB7" w:rsidRDefault="00F62DAB">
      <w:pPr>
        <w:snapToGrid w:val="0"/>
        <w:ind w:firstLine="631"/>
        <w:rPr>
          <w:rFonts w:ascii="仿宋_GB2312" w:hAnsi="黑体"/>
          <w:color w:val="000000"/>
          <w:szCs w:val="32"/>
        </w:rPr>
      </w:pPr>
      <w:r>
        <w:rPr>
          <w:rFonts w:ascii="仿宋_GB2312" w:hAnsi="仿宋" w:hint="eastAsia"/>
          <w:color w:val="000000"/>
          <w:szCs w:val="32"/>
        </w:rPr>
        <w:t>20</w:t>
      </w:r>
      <w:r>
        <w:rPr>
          <w:rFonts w:ascii="仿宋_GB2312" w:hAnsi="仿宋"/>
          <w:color w:val="000000"/>
          <w:szCs w:val="32"/>
        </w:rPr>
        <w:t>20</w:t>
      </w:r>
      <w:r>
        <w:rPr>
          <w:rFonts w:ascii="仿宋_GB2312" w:hAnsi="仿宋" w:hint="eastAsia"/>
          <w:color w:val="000000"/>
          <w:szCs w:val="32"/>
        </w:rPr>
        <w:t>年苏州气象工作的总体要求是：</w:t>
      </w:r>
      <w:r>
        <w:rPr>
          <w:rFonts w:ascii="仿宋_GB2312" w:hAnsi="黑体" w:hint="eastAsia"/>
          <w:color w:val="000000"/>
          <w:szCs w:val="32"/>
        </w:rPr>
        <w:t>以习近平新时代中国特色社会主义思想为指导，深入贯彻党的十九大和十九届二中、三中、四中全会精神，认真学习领会习近平总书记在庆祝新中国气象事业70周年之际重要指示精神，全面加强部门党的建设，坚持新发展理念，以气象高质量发展走在全国前列为目标，全力完成“十三五”规划任务，积极谋划“十四五”工作。</w:t>
      </w:r>
    </w:p>
    <w:p w:rsidR="00B83DB7" w:rsidRDefault="00F62DAB">
      <w:pPr>
        <w:numPr>
          <w:ilvl w:val="0"/>
          <w:numId w:val="1"/>
        </w:numPr>
        <w:snapToGrid w:val="0"/>
        <w:ind w:left="1349"/>
        <w:rPr>
          <w:rFonts w:ascii="黑体" w:eastAsia="黑体" w:hAnsi="黑体"/>
          <w:color w:val="000000"/>
          <w:szCs w:val="32"/>
        </w:rPr>
      </w:pPr>
      <w:r>
        <w:rPr>
          <w:rFonts w:ascii="黑体" w:eastAsia="黑体" w:hAnsi="黑体" w:hint="eastAsia"/>
          <w:color w:val="000000"/>
          <w:szCs w:val="32"/>
        </w:rPr>
        <w:t>提升服务</w:t>
      </w:r>
      <w:r>
        <w:rPr>
          <w:rFonts w:ascii="黑体" w:eastAsia="黑体" w:hAnsi="黑体"/>
          <w:color w:val="000000"/>
          <w:szCs w:val="32"/>
        </w:rPr>
        <w:t>效益</w:t>
      </w:r>
      <w:r>
        <w:rPr>
          <w:rFonts w:ascii="黑体" w:eastAsia="黑体" w:hAnsi="黑体" w:hint="eastAsia"/>
          <w:color w:val="000000"/>
          <w:szCs w:val="32"/>
        </w:rPr>
        <w:t>，不断增强气象防灾减灾能力</w:t>
      </w:r>
    </w:p>
    <w:p w:rsidR="00B83DB7" w:rsidRDefault="00F62DAB">
      <w:pPr>
        <w:snapToGrid w:val="0"/>
        <w:ind w:firstLineChars="200" w:firstLine="632"/>
        <w:rPr>
          <w:rFonts w:ascii="仿宋_GB2312" w:hAnsi="仿宋" w:cs="仿宋_GB2312"/>
          <w:szCs w:val="32"/>
        </w:rPr>
      </w:pPr>
      <w:r>
        <w:rPr>
          <w:rFonts w:ascii="楷体" w:eastAsia="楷体" w:hAnsi="楷体" w:hint="eastAsia"/>
          <w:szCs w:val="32"/>
        </w:rPr>
        <w:t>1</w:t>
      </w:r>
      <w:r>
        <w:rPr>
          <w:rFonts w:ascii="楷体" w:eastAsia="楷体" w:hAnsi="楷体"/>
          <w:szCs w:val="32"/>
        </w:rPr>
        <w:t>.</w:t>
      </w:r>
      <w:r>
        <w:rPr>
          <w:rFonts w:ascii="楷体" w:eastAsia="楷体" w:hAnsi="楷体" w:hint="eastAsia"/>
          <w:szCs w:val="32"/>
        </w:rPr>
        <w:t>继续发挥好防灾减灾的第一道防线作用。</w:t>
      </w:r>
      <w:r>
        <w:rPr>
          <w:rFonts w:ascii="仿宋_GB2312" w:hAnsi="仿宋" w:cs="仿宋_GB2312" w:hint="eastAsia"/>
          <w:szCs w:val="32"/>
        </w:rPr>
        <w:t>进一步健全基层气象灾害防御体系，</w:t>
      </w:r>
      <w:r>
        <w:rPr>
          <w:rFonts w:ascii="仿宋_GB2312" w:hAnsi="华文楷体" w:cs="仿宋_GB2312" w:hint="eastAsia"/>
          <w:szCs w:val="32"/>
        </w:rPr>
        <w:t>落实基层基本公共服务功能配置标准，持续</w:t>
      </w:r>
      <w:r>
        <w:rPr>
          <w:rFonts w:ascii="仿宋_GB2312" w:hAnsi="仿宋" w:hint="eastAsia"/>
          <w:color w:val="000000"/>
          <w:szCs w:val="32"/>
        </w:rPr>
        <w:t>推进气象防灾工作融入社会网格化</w:t>
      </w:r>
      <w:r>
        <w:rPr>
          <w:rFonts w:ascii="仿宋_GB2312" w:hAnsi="仿宋"/>
          <w:color w:val="000000"/>
          <w:szCs w:val="32"/>
        </w:rPr>
        <w:t>综合</w:t>
      </w:r>
      <w:r>
        <w:rPr>
          <w:rFonts w:ascii="仿宋_GB2312" w:hAnsi="仿宋" w:hint="eastAsia"/>
          <w:color w:val="000000"/>
          <w:szCs w:val="32"/>
        </w:rPr>
        <w:t>治理体系，充分</w:t>
      </w:r>
      <w:r>
        <w:rPr>
          <w:rFonts w:ascii="仿宋_GB2312" w:hAnsi="仿宋"/>
          <w:color w:val="000000"/>
          <w:szCs w:val="32"/>
        </w:rPr>
        <w:t>发挥基层气象工作站的作用</w:t>
      </w:r>
      <w:r>
        <w:rPr>
          <w:rFonts w:ascii="仿宋_GB2312" w:hAnsi="仿宋" w:cs="仿宋_GB2312" w:hint="eastAsia"/>
          <w:szCs w:val="32"/>
        </w:rPr>
        <w:t>。发挥好</w:t>
      </w:r>
      <w:r>
        <w:rPr>
          <w:rFonts w:ascii="仿宋_GB2312" w:hAnsi="仿宋" w:cs="仿宋_GB2312"/>
          <w:szCs w:val="32"/>
        </w:rPr>
        <w:t>气象监测预报预警在</w:t>
      </w:r>
      <w:r>
        <w:rPr>
          <w:rFonts w:ascii="仿宋_GB2312" w:hAnsi="仿宋" w:cs="仿宋_GB2312" w:hint="eastAsia"/>
          <w:szCs w:val="32"/>
        </w:rPr>
        <w:t>政府防灾减灾</w:t>
      </w:r>
      <w:r>
        <w:rPr>
          <w:rFonts w:ascii="仿宋_GB2312" w:hAnsi="仿宋" w:cs="仿宋_GB2312"/>
          <w:szCs w:val="32"/>
        </w:rPr>
        <w:t>决策指挥和应急管理中的支撑保障</w:t>
      </w:r>
      <w:r>
        <w:rPr>
          <w:rFonts w:ascii="仿宋_GB2312" w:hAnsi="仿宋" w:cs="仿宋_GB2312" w:hint="eastAsia"/>
          <w:szCs w:val="32"/>
        </w:rPr>
        <w:t>作用</w:t>
      </w:r>
      <w:r>
        <w:rPr>
          <w:rFonts w:ascii="仿宋_GB2312" w:hAnsi="仿宋" w:cs="仿宋_GB2312"/>
          <w:szCs w:val="32"/>
        </w:rPr>
        <w:t>。</w:t>
      </w:r>
      <w:r>
        <w:rPr>
          <w:rFonts w:ascii="仿宋_GB2312" w:hAnsi="仿宋" w:cs="仿宋" w:hint="eastAsia"/>
          <w:szCs w:val="32"/>
        </w:rPr>
        <w:t>深化与市应急管理部门合作，联合开展</w:t>
      </w:r>
      <w:r>
        <w:rPr>
          <w:rFonts w:ascii="仿宋_GB2312" w:hAnsi="仿宋" w:hint="eastAsia"/>
          <w:color w:val="000000"/>
          <w:szCs w:val="32"/>
        </w:rPr>
        <w:t>灾害风险调查、信息共享、预警发布、应急服务和安全监管等工作，提升自然灾害综合防治能力</w:t>
      </w:r>
      <w:r>
        <w:rPr>
          <w:rFonts w:ascii="仿宋_GB2312" w:hAnsi="仿宋" w:cs="仿宋" w:hint="eastAsia"/>
          <w:szCs w:val="32"/>
        </w:rPr>
        <w:t>。</w:t>
      </w:r>
      <w:r>
        <w:rPr>
          <w:rFonts w:ascii="仿宋_GB2312" w:hAnsi="仿宋" w:hint="eastAsia"/>
          <w:color w:val="000000"/>
          <w:szCs w:val="32"/>
        </w:rPr>
        <w:t>建立完善市县突发事件预警信息发布</w:t>
      </w:r>
      <w:r>
        <w:rPr>
          <w:rFonts w:ascii="仿宋_GB2312" w:hAnsi="仿宋" w:cs="仿宋" w:hint="eastAsia"/>
          <w:szCs w:val="32"/>
        </w:rPr>
        <w:t>管理办法和传播机制，拓展预警信息发布平台综合应用，积极对接当地应急广播中心和</w:t>
      </w:r>
      <w:proofErr w:type="gramStart"/>
      <w:r>
        <w:rPr>
          <w:rFonts w:ascii="仿宋_GB2312" w:hAnsi="仿宋" w:cs="仿宋"/>
          <w:szCs w:val="32"/>
        </w:rPr>
        <w:t>融媒体</w:t>
      </w:r>
      <w:proofErr w:type="gramEnd"/>
      <w:r>
        <w:rPr>
          <w:rFonts w:ascii="仿宋_GB2312" w:hAnsi="仿宋" w:cs="仿宋"/>
          <w:szCs w:val="32"/>
        </w:rPr>
        <w:t>中心</w:t>
      </w:r>
      <w:r>
        <w:rPr>
          <w:rFonts w:ascii="仿宋_GB2312" w:hAnsi="仿宋" w:cs="仿宋" w:hint="eastAsia"/>
          <w:szCs w:val="32"/>
        </w:rPr>
        <w:t>。</w:t>
      </w:r>
      <w:r>
        <w:rPr>
          <w:rFonts w:ascii="仿宋_GB2312" w:hAnsi="仿宋" w:hint="eastAsia"/>
          <w:color w:val="000000"/>
          <w:szCs w:val="32"/>
        </w:rPr>
        <w:t>做好基层防灾减灾标准化建设，实现全市“六个一”标准全覆盖，</w:t>
      </w:r>
      <w:r>
        <w:rPr>
          <w:rFonts w:ascii="仿宋_GB2312" w:hAnsi="仿宋" w:hint="eastAsia"/>
          <w:szCs w:val="32"/>
        </w:rPr>
        <w:t>继续</w:t>
      </w:r>
      <w:r>
        <w:rPr>
          <w:rFonts w:ascii="仿宋_GB2312" w:hAnsi="仿宋" w:cs="仿宋" w:hint="eastAsia"/>
          <w:szCs w:val="32"/>
        </w:rPr>
        <w:t>推进</w:t>
      </w:r>
      <w:r>
        <w:rPr>
          <w:rFonts w:ascii="仿宋_GB2312" w:hAnsi="仿宋" w:hint="eastAsia"/>
          <w:szCs w:val="32"/>
        </w:rPr>
        <w:t>气象预警终端布点工作。</w:t>
      </w:r>
      <w:r>
        <w:rPr>
          <w:rFonts w:ascii="仿宋_GB2312" w:hAnsi="仿宋" w:hint="eastAsia"/>
          <w:color w:val="000000"/>
          <w:szCs w:val="32"/>
        </w:rPr>
        <w:t xml:space="preserve"> </w:t>
      </w:r>
    </w:p>
    <w:p w:rsidR="00B83DB7" w:rsidRDefault="00F62DAB">
      <w:pPr>
        <w:snapToGrid w:val="0"/>
        <w:ind w:firstLineChars="200" w:firstLine="632"/>
        <w:rPr>
          <w:rFonts w:ascii="仿宋_GB2312" w:hAnsi="仿宋"/>
          <w:color w:val="000000"/>
          <w:szCs w:val="32"/>
        </w:rPr>
      </w:pPr>
      <w:r>
        <w:rPr>
          <w:rFonts w:ascii="楷体" w:eastAsia="楷体" w:hAnsi="楷体" w:hint="eastAsia"/>
          <w:szCs w:val="32"/>
        </w:rPr>
        <w:t>2</w:t>
      </w:r>
      <w:r>
        <w:rPr>
          <w:rFonts w:ascii="楷体" w:eastAsia="楷体" w:hAnsi="楷体"/>
          <w:szCs w:val="32"/>
        </w:rPr>
        <w:t>.</w:t>
      </w:r>
      <w:r>
        <w:rPr>
          <w:rFonts w:ascii="楷体" w:eastAsia="楷体" w:hAnsi="楷体" w:hint="eastAsia"/>
          <w:szCs w:val="32"/>
        </w:rPr>
        <w:t>大力提升气象服务质量效益。</w:t>
      </w:r>
      <w:r>
        <w:rPr>
          <w:rFonts w:ascii="仿宋_GB2312" w:hAnsi="仿宋" w:cs="仿宋" w:hint="eastAsia"/>
          <w:szCs w:val="32"/>
        </w:rPr>
        <w:t>五月份</w:t>
      </w:r>
      <w:r>
        <w:rPr>
          <w:rFonts w:ascii="仿宋_GB2312" w:hAnsi="仿宋" w:cs="仿宋"/>
          <w:szCs w:val="32"/>
        </w:rPr>
        <w:t>前完成</w:t>
      </w:r>
      <w:r>
        <w:rPr>
          <w:rFonts w:ascii="仿宋_GB2312" w:hAnsi="仿宋" w:cs="仿宋" w:hint="eastAsia"/>
          <w:szCs w:val="32"/>
        </w:rPr>
        <w:t>智慧气象决策服务平台开发，</w:t>
      </w:r>
      <w:r>
        <w:rPr>
          <w:rFonts w:ascii="仿宋_GB2312" w:hAnsi="仿宋" w:cs="仿宋"/>
          <w:szCs w:val="32"/>
        </w:rPr>
        <w:t>汛期</w:t>
      </w:r>
      <w:r>
        <w:rPr>
          <w:rFonts w:ascii="仿宋_GB2312" w:hAnsi="仿宋" w:cs="仿宋" w:hint="eastAsia"/>
          <w:szCs w:val="32"/>
        </w:rPr>
        <w:t>投入</w:t>
      </w:r>
      <w:r>
        <w:rPr>
          <w:rFonts w:ascii="仿宋_GB2312" w:hAnsi="仿宋" w:cs="仿宋"/>
          <w:szCs w:val="32"/>
        </w:rPr>
        <w:t>业务试运行。</w:t>
      </w:r>
      <w:r>
        <w:rPr>
          <w:rFonts w:ascii="仿宋_GB2312" w:hAnsi="仿宋" w:cs="仿宋" w:hint="eastAsia"/>
          <w:szCs w:val="32"/>
        </w:rPr>
        <w:t>推动气象服务供给侧改革，按照 “聚焦优势、错位发展、全市共用”的思路，打造“一县一品”气象服务品牌。完善“花期预报”和城市重点社区的精细化预报服务，持续推进“地铁气象台”、“园林气象”等特色服务项目。</w:t>
      </w:r>
      <w:r>
        <w:rPr>
          <w:rFonts w:ascii="仿宋_GB2312" w:hAnsi="仿宋"/>
          <w:color w:val="000000"/>
          <w:szCs w:val="32"/>
        </w:rPr>
        <w:t>做好全媒体</w:t>
      </w:r>
      <w:r>
        <w:rPr>
          <w:rFonts w:ascii="仿宋_GB2312" w:hAnsi="仿宋" w:hint="eastAsia"/>
          <w:color w:val="000000"/>
          <w:szCs w:val="32"/>
        </w:rPr>
        <w:t>气象</w:t>
      </w:r>
      <w:r>
        <w:rPr>
          <w:rFonts w:ascii="仿宋_GB2312" w:hAnsi="仿宋"/>
          <w:color w:val="000000"/>
          <w:szCs w:val="32"/>
        </w:rPr>
        <w:t>服务，</w:t>
      </w:r>
      <w:r>
        <w:rPr>
          <w:rFonts w:ascii="仿宋_GB2312" w:hAnsi="仿宋" w:hint="eastAsia"/>
          <w:color w:val="000000"/>
          <w:szCs w:val="32"/>
        </w:rPr>
        <w:t>适时</w:t>
      </w:r>
      <w:r>
        <w:rPr>
          <w:rFonts w:ascii="仿宋_GB2312" w:hAnsi="仿宋"/>
          <w:color w:val="000000"/>
          <w:szCs w:val="32"/>
        </w:rPr>
        <w:t>开展</w:t>
      </w:r>
      <w:r>
        <w:rPr>
          <w:rFonts w:ascii="仿宋_GB2312" w:hAnsi="仿宋" w:hint="eastAsia"/>
          <w:color w:val="000000"/>
          <w:szCs w:val="32"/>
        </w:rPr>
        <w:t>灾害性天气直播，不断提升</w:t>
      </w:r>
      <w:r>
        <w:rPr>
          <w:rFonts w:ascii="仿宋_GB2312" w:hAnsi="仿宋"/>
          <w:color w:val="000000"/>
          <w:szCs w:val="32"/>
        </w:rPr>
        <w:t>气象</w:t>
      </w:r>
      <w:r>
        <w:rPr>
          <w:rFonts w:ascii="仿宋_GB2312" w:hAnsi="仿宋" w:hint="eastAsia"/>
          <w:color w:val="000000"/>
          <w:szCs w:val="32"/>
        </w:rPr>
        <w:t>“两微一端”</w:t>
      </w:r>
      <w:r>
        <w:rPr>
          <w:rFonts w:ascii="仿宋_GB2312" w:hAnsi="仿宋"/>
          <w:color w:val="000000"/>
          <w:szCs w:val="32"/>
        </w:rPr>
        <w:t>影响力</w:t>
      </w:r>
      <w:r>
        <w:rPr>
          <w:rFonts w:ascii="仿宋_GB2312" w:hAnsi="仿宋" w:hint="eastAsia"/>
          <w:color w:val="000000"/>
          <w:szCs w:val="32"/>
        </w:rPr>
        <w:t>。进一步优化</w:t>
      </w:r>
      <w:r>
        <w:rPr>
          <w:rFonts w:ascii="仿宋_GB2312" w:hAnsi="仿宋" w:cs="仿宋_GB2312" w:hint="eastAsia"/>
          <w:szCs w:val="32"/>
        </w:rPr>
        <w:t>气象科普体验场馆建设，开发</w:t>
      </w:r>
      <w:r>
        <w:rPr>
          <w:rFonts w:ascii="仿宋_GB2312" w:hAnsi="仿宋" w:cs="仿宋_GB2312"/>
          <w:szCs w:val="32"/>
        </w:rPr>
        <w:t>“</w:t>
      </w:r>
      <w:r>
        <w:rPr>
          <w:rFonts w:ascii="仿宋_GB2312" w:hAnsi="仿宋" w:cs="仿宋_GB2312" w:hint="eastAsia"/>
          <w:szCs w:val="32"/>
        </w:rPr>
        <w:t>网上</w:t>
      </w:r>
      <w:r>
        <w:rPr>
          <w:rFonts w:ascii="仿宋_GB2312" w:hAnsi="仿宋" w:cs="仿宋_GB2312"/>
          <w:szCs w:val="32"/>
        </w:rPr>
        <w:t>气象科普馆</w:t>
      </w:r>
      <w:r>
        <w:rPr>
          <w:rFonts w:ascii="仿宋_GB2312" w:hAnsi="仿宋" w:cs="仿宋_GB2312"/>
          <w:szCs w:val="32"/>
        </w:rPr>
        <w:t>”</w:t>
      </w:r>
      <w:r>
        <w:rPr>
          <w:rFonts w:ascii="仿宋_GB2312" w:hAnsi="仿宋" w:cs="仿宋_GB2312" w:hint="eastAsia"/>
          <w:szCs w:val="32"/>
        </w:rPr>
        <w:t>，</w:t>
      </w:r>
      <w:r>
        <w:rPr>
          <w:rFonts w:ascii="仿宋_GB2312" w:hAnsi="仿宋" w:hint="eastAsia"/>
          <w:color w:val="000000"/>
          <w:szCs w:val="32"/>
        </w:rPr>
        <w:t>加大科普作品创新创作力度，</w:t>
      </w:r>
      <w:r>
        <w:rPr>
          <w:rFonts w:ascii="仿宋_GB2312" w:hAnsi="仿宋" w:cs="仿宋_GB2312" w:hint="eastAsia"/>
          <w:szCs w:val="32"/>
        </w:rPr>
        <w:t>打造</w:t>
      </w:r>
      <w:r>
        <w:rPr>
          <w:rFonts w:ascii="仿宋_GB2312" w:hAnsi="仿宋" w:hint="eastAsia"/>
          <w:szCs w:val="32"/>
        </w:rPr>
        <w:t>具有苏州特色的气象科普服务品牌，确保</w:t>
      </w:r>
      <w:r>
        <w:rPr>
          <w:rFonts w:ascii="仿宋_GB2312" w:hAnsi="仿宋" w:hint="eastAsia"/>
          <w:color w:val="000000"/>
          <w:szCs w:val="32"/>
        </w:rPr>
        <w:t>全市“气象灾害防御科普覆盖率指标”全面达标。</w:t>
      </w:r>
    </w:p>
    <w:p w:rsidR="00B83DB7" w:rsidRDefault="00F62DAB">
      <w:pPr>
        <w:snapToGrid w:val="0"/>
        <w:ind w:firstLineChars="200" w:firstLine="632"/>
        <w:rPr>
          <w:rFonts w:ascii="仿宋_GB2312" w:hAnsi="仿宋"/>
          <w:color w:val="000000"/>
          <w:szCs w:val="32"/>
        </w:rPr>
      </w:pPr>
      <w:r>
        <w:rPr>
          <w:rFonts w:ascii="楷体" w:eastAsia="楷体" w:hAnsi="楷体" w:hint="eastAsia"/>
          <w:szCs w:val="32"/>
        </w:rPr>
        <w:t>3</w:t>
      </w:r>
      <w:r>
        <w:rPr>
          <w:rFonts w:ascii="楷体" w:eastAsia="楷体" w:hAnsi="楷体"/>
          <w:szCs w:val="32"/>
        </w:rPr>
        <w:t>.</w:t>
      </w:r>
      <w:r>
        <w:rPr>
          <w:rFonts w:ascii="楷体" w:eastAsia="楷体" w:hAnsi="楷体" w:hint="eastAsia"/>
          <w:szCs w:val="32"/>
        </w:rPr>
        <w:t>积极拓展专业气象服务领域。</w:t>
      </w:r>
      <w:r>
        <w:rPr>
          <w:rFonts w:ascii="仿宋_GB2312" w:hAnsi="仿宋" w:hint="eastAsia"/>
          <w:color w:val="000000"/>
          <w:szCs w:val="32"/>
        </w:rPr>
        <w:t>持续</w:t>
      </w:r>
      <w:r>
        <w:rPr>
          <w:rFonts w:ascii="仿宋_GB2312" w:hAnsi="仿宋"/>
          <w:color w:val="000000"/>
          <w:szCs w:val="32"/>
        </w:rPr>
        <w:t>拓展</w:t>
      </w:r>
      <w:r>
        <w:rPr>
          <w:rFonts w:ascii="仿宋_GB2312" w:hAnsi="仿宋" w:hint="eastAsia"/>
          <w:color w:val="000000"/>
          <w:szCs w:val="32"/>
        </w:rPr>
        <w:t>专业专项气象服务，重点做好交通、旅游、保险、能源、环境等重点行业气象服务，力争</w:t>
      </w:r>
      <w:r>
        <w:rPr>
          <w:rFonts w:ascii="仿宋_GB2312" w:hAnsi="仿宋"/>
          <w:color w:val="000000"/>
          <w:szCs w:val="32"/>
        </w:rPr>
        <w:t>有一</w:t>
      </w:r>
      <w:r>
        <w:rPr>
          <w:rFonts w:ascii="仿宋_GB2312" w:hAnsi="仿宋" w:hint="eastAsia"/>
          <w:color w:val="000000"/>
          <w:szCs w:val="32"/>
        </w:rPr>
        <w:t>到</w:t>
      </w:r>
      <w:r>
        <w:rPr>
          <w:rFonts w:ascii="仿宋_GB2312" w:hAnsi="仿宋"/>
          <w:color w:val="000000"/>
          <w:szCs w:val="32"/>
        </w:rPr>
        <w:t>二个</w:t>
      </w:r>
      <w:r>
        <w:rPr>
          <w:rFonts w:ascii="仿宋_GB2312" w:hAnsi="仿宋" w:hint="eastAsia"/>
          <w:color w:val="000000"/>
          <w:szCs w:val="32"/>
        </w:rPr>
        <w:t>行业取得突破。持续与保险部门开展战略合作，深化农业气象保险、大灾救助保险等气象服务工作。统筹推进沿江气象服务平台建设，拓展港口</w:t>
      </w:r>
      <w:r>
        <w:rPr>
          <w:rFonts w:ascii="仿宋_GB2312" w:hAnsi="仿宋"/>
          <w:color w:val="000000"/>
          <w:szCs w:val="32"/>
        </w:rPr>
        <w:t>、码头和通航</w:t>
      </w:r>
      <w:r>
        <w:rPr>
          <w:rFonts w:ascii="仿宋_GB2312" w:hAnsi="仿宋" w:hint="eastAsia"/>
          <w:color w:val="000000"/>
          <w:szCs w:val="32"/>
        </w:rPr>
        <w:t>气象保障服务。</w:t>
      </w:r>
    </w:p>
    <w:p w:rsidR="00B83DB7" w:rsidRDefault="00F62DAB">
      <w:pPr>
        <w:snapToGrid w:val="0"/>
        <w:ind w:firstLineChars="200" w:firstLine="632"/>
        <w:rPr>
          <w:rFonts w:ascii="仿宋_GB2312" w:hAnsi="仿宋"/>
          <w:szCs w:val="32"/>
        </w:rPr>
      </w:pPr>
      <w:r>
        <w:rPr>
          <w:rFonts w:ascii="楷体" w:eastAsia="楷体" w:hAnsi="楷体" w:hint="eastAsia"/>
          <w:szCs w:val="32"/>
        </w:rPr>
        <w:t>4</w:t>
      </w:r>
      <w:r>
        <w:rPr>
          <w:rFonts w:ascii="楷体" w:eastAsia="楷体" w:hAnsi="楷体"/>
          <w:szCs w:val="32"/>
        </w:rPr>
        <w:t>.</w:t>
      </w:r>
      <w:r>
        <w:rPr>
          <w:rFonts w:ascii="楷体" w:eastAsia="楷体" w:hAnsi="楷体" w:hint="eastAsia"/>
          <w:szCs w:val="32"/>
        </w:rPr>
        <w:t>深入</w:t>
      </w:r>
      <w:r>
        <w:rPr>
          <w:rFonts w:ascii="楷体" w:eastAsia="楷体" w:hAnsi="楷体"/>
          <w:szCs w:val="32"/>
        </w:rPr>
        <w:t>推进</w:t>
      </w:r>
      <w:r>
        <w:rPr>
          <w:rFonts w:ascii="楷体" w:eastAsia="楷体" w:hAnsi="楷体" w:hint="eastAsia"/>
          <w:szCs w:val="32"/>
        </w:rPr>
        <w:t>生态文明气象服务。</w:t>
      </w:r>
      <w:r>
        <w:rPr>
          <w:rFonts w:ascii="仿宋_GB2312" w:hAnsi="仿宋" w:hint="eastAsia"/>
          <w:szCs w:val="32"/>
        </w:rPr>
        <w:t>以生态安全为切入点，加强与生态环境等部门合作，围绕“蓝天、碧水、绿色、低碳”积极开展生态文明气象服务。深化臭氧和气象条件预报技术研究，提</w:t>
      </w:r>
      <w:proofErr w:type="gramStart"/>
      <w:r>
        <w:rPr>
          <w:rFonts w:ascii="仿宋_GB2312" w:hAnsi="仿宋" w:hint="eastAsia"/>
          <w:szCs w:val="32"/>
        </w:rPr>
        <w:t>高环境</w:t>
      </w:r>
      <w:proofErr w:type="gramEnd"/>
      <w:r>
        <w:rPr>
          <w:rFonts w:ascii="仿宋_GB2312" w:hAnsi="仿宋" w:hint="eastAsia"/>
          <w:szCs w:val="32"/>
        </w:rPr>
        <w:t>气象预报准确率，</w:t>
      </w:r>
      <w:r>
        <w:rPr>
          <w:rFonts w:ascii="仿宋_GB2312" w:hAnsi="仿宋"/>
          <w:szCs w:val="32"/>
        </w:rPr>
        <w:t>适时延长</w:t>
      </w:r>
      <w:r>
        <w:rPr>
          <w:rFonts w:ascii="仿宋_GB2312" w:hAnsi="仿宋" w:hint="eastAsia"/>
          <w:szCs w:val="32"/>
        </w:rPr>
        <w:t>预报时效。加强新型探测资料分析和应用，探索卫星资料在生态气象中的应用。</w:t>
      </w:r>
      <w:r>
        <w:rPr>
          <w:rFonts w:ascii="仿宋_GB2312" w:hAnsi="仿宋" w:cs="仿宋" w:hint="eastAsia"/>
          <w:szCs w:val="32"/>
        </w:rPr>
        <w:t>尝试利用卫星遥感数据提高蓝藻监测时空分辨率，提升蓝藻气象服务水平。</w:t>
      </w:r>
      <w:r>
        <w:rPr>
          <w:rFonts w:ascii="仿宋_GB2312" w:hAnsi="仿宋" w:hint="eastAsia"/>
          <w:szCs w:val="32"/>
        </w:rPr>
        <w:t>编制气候生态环境年度分析报告，为政府及相关部门决策提供科学依据。推进</w:t>
      </w:r>
      <w:r>
        <w:rPr>
          <w:rFonts w:ascii="仿宋_GB2312" w:hAnsi="仿宋"/>
          <w:szCs w:val="32"/>
        </w:rPr>
        <w:t>开发区</w:t>
      </w:r>
      <w:r>
        <w:rPr>
          <w:rFonts w:ascii="仿宋_GB2312" w:hAnsi="仿宋" w:hint="eastAsia"/>
          <w:szCs w:val="32"/>
        </w:rPr>
        <w:t>气候可行性论证区域评估工作</w:t>
      </w:r>
      <w:r>
        <w:rPr>
          <w:rFonts w:ascii="仿宋_GB2312" w:hAnsi="仿宋"/>
          <w:szCs w:val="32"/>
        </w:rPr>
        <w:t>，</w:t>
      </w:r>
      <w:r>
        <w:rPr>
          <w:rFonts w:ascii="仿宋_GB2312" w:hAnsi="仿宋" w:hint="eastAsia"/>
          <w:szCs w:val="32"/>
        </w:rPr>
        <w:t>在有条件的地区开展自然资源承载力气象条件评估、生态氧吧、气候品质认证等工作。加强</w:t>
      </w:r>
      <w:r>
        <w:rPr>
          <w:rFonts w:ascii="仿宋_GB2312" w:hAnsi="仿宋"/>
          <w:szCs w:val="32"/>
        </w:rPr>
        <w:t>县区级人工影响天气作业能力</w:t>
      </w:r>
      <w:r>
        <w:rPr>
          <w:rFonts w:ascii="仿宋_GB2312" w:hAnsi="仿宋" w:hint="eastAsia"/>
          <w:szCs w:val="32"/>
        </w:rPr>
        <w:t>建设</w:t>
      </w:r>
      <w:r>
        <w:rPr>
          <w:rFonts w:ascii="仿宋_GB2312" w:hAnsi="仿宋"/>
          <w:szCs w:val="32"/>
        </w:rPr>
        <w:t>。</w:t>
      </w:r>
    </w:p>
    <w:p w:rsidR="00B83DB7" w:rsidRDefault="00F62DAB">
      <w:pPr>
        <w:numPr>
          <w:ilvl w:val="0"/>
          <w:numId w:val="1"/>
        </w:numPr>
        <w:snapToGrid w:val="0"/>
        <w:ind w:left="1349"/>
        <w:rPr>
          <w:rFonts w:ascii="黑体" w:eastAsia="黑体" w:hAnsi="黑体"/>
          <w:color w:val="000000"/>
          <w:szCs w:val="32"/>
        </w:rPr>
      </w:pPr>
      <w:r>
        <w:rPr>
          <w:rFonts w:ascii="黑体" w:eastAsia="黑体" w:hAnsi="黑体" w:hint="eastAsia"/>
          <w:color w:val="000000"/>
          <w:szCs w:val="32"/>
        </w:rPr>
        <w:t>强化科技支撑，持续提升智慧气象核心能力</w:t>
      </w:r>
    </w:p>
    <w:p w:rsidR="00B83DB7" w:rsidRDefault="00F62DAB">
      <w:pPr>
        <w:pStyle w:val="ac"/>
        <w:spacing w:before="0" w:beforeAutospacing="0" w:after="0" w:afterAutospacing="0"/>
        <w:ind w:firstLineChars="200" w:firstLine="632"/>
        <w:jc w:val="both"/>
        <w:rPr>
          <w:rFonts w:ascii="仿宋_GB2312" w:eastAsia="仿宋_GB2312"/>
          <w:sz w:val="32"/>
          <w:szCs w:val="32"/>
        </w:rPr>
      </w:pPr>
      <w:r>
        <w:rPr>
          <w:rFonts w:ascii="楷体" w:eastAsia="楷体" w:hAnsi="楷体" w:hint="eastAsia"/>
          <w:sz w:val="32"/>
          <w:szCs w:val="32"/>
        </w:rPr>
        <w:t>5</w:t>
      </w:r>
      <w:r>
        <w:rPr>
          <w:rFonts w:ascii="楷体" w:eastAsia="楷体" w:hAnsi="楷体"/>
          <w:sz w:val="32"/>
          <w:szCs w:val="32"/>
        </w:rPr>
        <w:t>.</w:t>
      </w:r>
      <w:r>
        <w:rPr>
          <w:rFonts w:ascii="楷体" w:eastAsia="楷体" w:hAnsi="楷体" w:hint="eastAsia"/>
          <w:sz w:val="32"/>
          <w:szCs w:val="32"/>
        </w:rPr>
        <w:t>提升气象综合观测质量。</w:t>
      </w:r>
      <w:r>
        <w:rPr>
          <w:rFonts w:ascii="仿宋_GB2312" w:eastAsia="仿宋_GB2312" w:hint="eastAsia"/>
          <w:sz w:val="32"/>
          <w:szCs w:val="32"/>
        </w:rPr>
        <w:t>以《地面气象自动观测规范（第一版）》为指导，研究制定地面气象自动观测考核办法，实施业务质量月通报制度，国家级台站、区域站</w:t>
      </w:r>
      <w:proofErr w:type="gramStart"/>
      <w:r>
        <w:rPr>
          <w:rFonts w:ascii="仿宋_GB2312" w:eastAsia="仿宋_GB2312" w:hint="eastAsia"/>
          <w:sz w:val="32"/>
          <w:szCs w:val="32"/>
        </w:rPr>
        <w:t>均考核</w:t>
      </w:r>
      <w:proofErr w:type="gramEnd"/>
      <w:r>
        <w:rPr>
          <w:rFonts w:ascii="仿宋_GB2312" w:eastAsia="仿宋_GB2312" w:hint="eastAsia"/>
          <w:sz w:val="32"/>
          <w:szCs w:val="32"/>
        </w:rPr>
        <w:t>到人，全市气象观测业务质量</w:t>
      </w:r>
      <w:r>
        <w:rPr>
          <w:rFonts w:ascii="仿宋_GB2312" w:eastAsia="仿宋_GB2312"/>
          <w:sz w:val="32"/>
          <w:szCs w:val="32"/>
        </w:rPr>
        <w:t>达到全省前列</w:t>
      </w:r>
      <w:r>
        <w:rPr>
          <w:rFonts w:ascii="仿宋_GB2312" w:eastAsia="仿宋_GB2312" w:hint="eastAsia"/>
          <w:sz w:val="32"/>
          <w:szCs w:val="32"/>
        </w:rPr>
        <w:t>。组织做好全市县级综合气象业务职业技能竞赛，持续提升基层业务人员能力水平。</w:t>
      </w:r>
    </w:p>
    <w:p w:rsidR="00B83DB7" w:rsidRDefault="00F62DAB">
      <w:pPr>
        <w:pStyle w:val="ac"/>
        <w:spacing w:before="0" w:beforeAutospacing="0" w:after="0" w:afterAutospacing="0"/>
        <w:ind w:firstLineChars="200" w:firstLine="632"/>
        <w:jc w:val="both"/>
        <w:rPr>
          <w:rFonts w:ascii="仿宋_GB2312" w:eastAsia="仿宋_GB2312"/>
          <w:sz w:val="32"/>
          <w:szCs w:val="32"/>
        </w:rPr>
      </w:pPr>
      <w:r>
        <w:rPr>
          <w:rFonts w:ascii="楷体" w:eastAsia="楷体" w:hAnsi="楷体" w:hint="eastAsia"/>
          <w:sz w:val="32"/>
          <w:szCs w:val="32"/>
        </w:rPr>
        <w:t>6.增强气象预报服务能力。</w:t>
      </w:r>
      <w:r>
        <w:rPr>
          <w:rFonts w:ascii="仿宋_GB2312" w:eastAsia="仿宋_GB2312" w:hint="eastAsia"/>
          <w:sz w:val="32"/>
          <w:szCs w:val="32"/>
        </w:rPr>
        <w:t>提高智能网格预报质量和产品解译应用水平，加强城市灾害性天气预报技术研究和集合预报产品应用，提高智能网格预报产品订正能力。提高预警信号和短时预报质量，强化短临预警系统和技术研究，加强多种气象资料的综合应用，推进全省雷达资料质</w:t>
      </w:r>
      <w:proofErr w:type="gramStart"/>
      <w:r>
        <w:rPr>
          <w:rFonts w:ascii="仿宋_GB2312" w:eastAsia="仿宋_GB2312" w:hint="eastAsia"/>
          <w:sz w:val="32"/>
          <w:szCs w:val="32"/>
        </w:rPr>
        <w:t>控成果</w:t>
      </w:r>
      <w:proofErr w:type="gramEnd"/>
      <w:r>
        <w:rPr>
          <w:rFonts w:ascii="仿宋_GB2312" w:eastAsia="仿宋_GB2312" w:hint="eastAsia"/>
          <w:sz w:val="32"/>
          <w:szCs w:val="32"/>
        </w:rPr>
        <w:t>转化应用。以科技创新团队建设驱动业务发展，不断提升科研实力。</w:t>
      </w:r>
    </w:p>
    <w:p w:rsidR="00B83DB7" w:rsidRDefault="00F62DAB">
      <w:pPr>
        <w:pStyle w:val="ac"/>
        <w:spacing w:before="0" w:beforeAutospacing="0" w:after="0" w:afterAutospacing="0"/>
        <w:ind w:firstLineChars="200" w:firstLine="632"/>
        <w:jc w:val="both"/>
        <w:rPr>
          <w:rFonts w:ascii="仿宋_GB2312" w:eastAsia="仿宋_GB2312" w:hAnsi="仿宋" w:cs="仿宋"/>
          <w:kern w:val="2"/>
          <w:sz w:val="32"/>
          <w:szCs w:val="32"/>
        </w:rPr>
      </w:pPr>
      <w:r>
        <w:rPr>
          <w:rFonts w:ascii="楷体" w:eastAsia="楷体" w:hAnsi="楷体" w:hint="eastAsia"/>
          <w:sz w:val="32"/>
          <w:szCs w:val="32"/>
        </w:rPr>
        <w:t>7</w:t>
      </w:r>
      <w:r>
        <w:rPr>
          <w:rFonts w:ascii="楷体" w:eastAsia="楷体" w:hAnsi="楷体"/>
          <w:sz w:val="32"/>
          <w:szCs w:val="32"/>
        </w:rPr>
        <w:t>.</w:t>
      </w:r>
      <w:r>
        <w:rPr>
          <w:rFonts w:ascii="楷体" w:eastAsia="楷体" w:hAnsi="楷体" w:hint="eastAsia"/>
          <w:sz w:val="32"/>
          <w:szCs w:val="32"/>
        </w:rPr>
        <w:t>持续推进十三五</w:t>
      </w:r>
      <w:r>
        <w:rPr>
          <w:rFonts w:ascii="楷体" w:eastAsia="楷体" w:hAnsi="楷体"/>
          <w:sz w:val="32"/>
          <w:szCs w:val="32"/>
        </w:rPr>
        <w:t>项目</w:t>
      </w:r>
      <w:r>
        <w:rPr>
          <w:rFonts w:ascii="楷体" w:eastAsia="楷体" w:hAnsi="楷体" w:hint="eastAsia"/>
          <w:sz w:val="32"/>
          <w:szCs w:val="32"/>
        </w:rPr>
        <w:t>建设</w:t>
      </w:r>
      <w:r>
        <w:rPr>
          <w:rFonts w:ascii="楷体" w:eastAsia="楷体" w:hAnsi="楷体"/>
          <w:sz w:val="32"/>
          <w:szCs w:val="32"/>
        </w:rPr>
        <w:t>。</w:t>
      </w:r>
      <w:r>
        <w:rPr>
          <w:rFonts w:ascii="仿宋_GB2312" w:eastAsia="仿宋_GB2312" w:hAnsi="仿宋" w:cs="仿宋"/>
          <w:kern w:val="2"/>
          <w:sz w:val="32"/>
          <w:szCs w:val="32"/>
        </w:rPr>
        <w:t>建设</w:t>
      </w:r>
      <w:r>
        <w:rPr>
          <w:rFonts w:ascii="仿宋_GB2312" w:eastAsia="仿宋_GB2312" w:hint="eastAsia"/>
          <w:sz w:val="32"/>
          <w:szCs w:val="32"/>
        </w:rPr>
        <w:t>气象观测大数据可视化系统，</w:t>
      </w:r>
      <w:r>
        <w:rPr>
          <w:rFonts w:ascii="仿宋_GB2312" w:eastAsia="仿宋_GB2312"/>
          <w:sz w:val="32"/>
          <w:szCs w:val="32"/>
        </w:rPr>
        <w:t>提升</w:t>
      </w:r>
      <w:r>
        <w:rPr>
          <w:rFonts w:ascii="仿宋_GB2312" w:eastAsia="仿宋_GB2312" w:hint="eastAsia"/>
          <w:sz w:val="32"/>
          <w:szCs w:val="32"/>
        </w:rPr>
        <w:t>气象</w:t>
      </w:r>
      <w:r>
        <w:rPr>
          <w:rFonts w:ascii="仿宋_GB2312" w:eastAsia="仿宋_GB2312"/>
          <w:sz w:val="32"/>
          <w:szCs w:val="32"/>
        </w:rPr>
        <w:t>数据的应用水平</w:t>
      </w:r>
      <w:r>
        <w:rPr>
          <w:rFonts w:ascii="仿宋_GB2312" w:eastAsia="仿宋_GB2312" w:hint="eastAsia"/>
          <w:sz w:val="32"/>
          <w:szCs w:val="32"/>
        </w:rPr>
        <w:t>。</w:t>
      </w:r>
      <w:r>
        <w:rPr>
          <w:rFonts w:ascii="仿宋_GB2312" w:eastAsia="仿宋_GB2312" w:hAnsi="仿宋" w:cs="仿宋" w:hint="eastAsia"/>
          <w:kern w:val="2"/>
          <w:sz w:val="32"/>
          <w:szCs w:val="32"/>
        </w:rPr>
        <w:t>建设气象装备管理系统，运用物联网技术，对</w:t>
      </w:r>
      <w:proofErr w:type="gramStart"/>
      <w:r>
        <w:rPr>
          <w:rFonts w:ascii="仿宋_GB2312" w:eastAsia="仿宋_GB2312" w:hAnsi="仿宋" w:cs="仿宋" w:hint="eastAsia"/>
          <w:kern w:val="2"/>
          <w:sz w:val="32"/>
          <w:szCs w:val="32"/>
        </w:rPr>
        <w:t>霾</w:t>
      </w:r>
      <w:proofErr w:type="gramEnd"/>
      <w:r>
        <w:rPr>
          <w:rFonts w:ascii="仿宋_GB2312" w:eastAsia="仿宋_GB2312" w:hAnsi="仿宋" w:cs="仿宋" w:hint="eastAsia"/>
          <w:kern w:val="2"/>
          <w:sz w:val="32"/>
          <w:szCs w:val="32"/>
        </w:rPr>
        <w:t>监测站、温室气体站、风廓线雷达等重要气象装备社会化保障实现标准化、信息化管理。建设气象信息网络安全系统，完善安全管理办法，</w:t>
      </w:r>
      <w:r>
        <w:rPr>
          <w:rFonts w:ascii="仿宋_GB2312" w:eastAsia="仿宋_GB2312" w:hint="eastAsia"/>
          <w:sz w:val="32"/>
          <w:szCs w:val="32"/>
        </w:rPr>
        <w:t>对网络资源、网络安全、应用安全等进行优化，加强对县级指导，确保全市气象信息网络安全运行。</w:t>
      </w:r>
      <w:r>
        <w:rPr>
          <w:rFonts w:ascii="仿宋_GB2312" w:eastAsia="仿宋_GB2312" w:hAnsi="仿宋" w:cs="仿宋" w:hint="eastAsia"/>
          <w:kern w:val="2"/>
          <w:sz w:val="32"/>
          <w:szCs w:val="32"/>
        </w:rPr>
        <w:t>实施“智能楼宇”信息化升级改造项目，提升</w:t>
      </w:r>
      <w:r>
        <w:rPr>
          <w:rFonts w:ascii="仿宋_GB2312" w:eastAsia="仿宋_GB2312" w:hAnsi="仿宋" w:cs="仿宋"/>
          <w:kern w:val="2"/>
          <w:sz w:val="32"/>
          <w:szCs w:val="32"/>
        </w:rPr>
        <w:t>相天大楼的智能化水平。</w:t>
      </w:r>
      <w:r>
        <w:rPr>
          <w:rFonts w:ascii="仿宋_GB2312" w:eastAsia="仿宋_GB2312" w:hAnsi="仿宋" w:cs="仿宋" w:hint="eastAsia"/>
          <w:kern w:val="2"/>
          <w:sz w:val="32"/>
          <w:szCs w:val="32"/>
        </w:rPr>
        <w:t>推进道路交通积水监测系统建设。</w:t>
      </w:r>
    </w:p>
    <w:p w:rsidR="00B83DB7" w:rsidRDefault="00F62DAB">
      <w:pPr>
        <w:snapToGrid w:val="0"/>
        <w:ind w:firstLineChars="200" w:firstLine="632"/>
        <w:rPr>
          <w:rFonts w:ascii="仿宋_GB2312" w:hAnsi="宋体"/>
          <w:szCs w:val="32"/>
        </w:rPr>
      </w:pPr>
      <w:r>
        <w:rPr>
          <w:rFonts w:ascii="楷体" w:eastAsia="楷体" w:hAnsi="楷体" w:cs="宋体" w:hint="eastAsia"/>
          <w:kern w:val="0"/>
          <w:szCs w:val="32"/>
        </w:rPr>
        <w:t>8</w:t>
      </w:r>
      <w:r>
        <w:rPr>
          <w:rFonts w:ascii="楷体" w:eastAsia="楷体" w:hAnsi="楷体" w:cs="宋体"/>
          <w:kern w:val="0"/>
          <w:szCs w:val="32"/>
        </w:rPr>
        <w:t>.推进</w:t>
      </w:r>
      <w:r>
        <w:rPr>
          <w:rFonts w:ascii="楷体" w:eastAsia="楷体" w:hAnsi="楷体" w:cs="宋体" w:hint="eastAsia"/>
          <w:kern w:val="0"/>
          <w:szCs w:val="32"/>
        </w:rPr>
        <w:t>市县</w:t>
      </w:r>
      <w:r>
        <w:rPr>
          <w:rFonts w:ascii="楷体" w:eastAsia="楷体" w:hAnsi="楷体" w:cs="宋体"/>
          <w:kern w:val="0"/>
          <w:szCs w:val="32"/>
        </w:rPr>
        <w:t>业务</w:t>
      </w:r>
      <w:r>
        <w:rPr>
          <w:rFonts w:ascii="楷体" w:eastAsia="楷体" w:hAnsi="楷体" w:cs="宋体" w:hint="eastAsia"/>
          <w:kern w:val="0"/>
          <w:szCs w:val="32"/>
        </w:rPr>
        <w:t>流程再造。</w:t>
      </w:r>
      <w:r>
        <w:rPr>
          <w:rFonts w:ascii="仿宋_GB2312" w:hAnsi="宋体" w:hint="eastAsia"/>
          <w:szCs w:val="32"/>
        </w:rPr>
        <w:t>发挥现有</w:t>
      </w:r>
      <w:r>
        <w:rPr>
          <w:rFonts w:ascii="仿宋_GB2312"/>
          <w:szCs w:val="32"/>
        </w:rPr>
        <w:t>业务平台</w:t>
      </w:r>
      <w:r>
        <w:rPr>
          <w:rFonts w:ascii="仿宋_GB2312" w:hint="eastAsia"/>
          <w:szCs w:val="32"/>
        </w:rPr>
        <w:t>的</w:t>
      </w:r>
      <w:r>
        <w:rPr>
          <w:rFonts w:ascii="仿宋_GB2312"/>
          <w:szCs w:val="32"/>
        </w:rPr>
        <w:t>作用，</w:t>
      </w:r>
      <w:r>
        <w:rPr>
          <w:rFonts w:ascii="仿宋_GB2312" w:hint="eastAsia"/>
          <w:szCs w:val="32"/>
        </w:rPr>
        <w:t>优化</w:t>
      </w:r>
      <w:r>
        <w:rPr>
          <w:rFonts w:ascii="仿宋_GB2312"/>
          <w:szCs w:val="32"/>
        </w:rPr>
        <w:t>资源配置，推进</w:t>
      </w:r>
      <w:r>
        <w:rPr>
          <w:rFonts w:ascii="仿宋_GB2312" w:hAnsi="仿宋" w:cs="仿宋" w:hint="eastAsia"/>
          <w:szCs w:val="32"/>
        </w:rPr>
        <w:t>业务流程再造</w:t>
      </w:r>
      <w:r>
        <w:rPr>
          <w:rFonts w:ascii="仿宋_GB2312" w:hAnsi="仿宋" w:cs="仿宋"/>
          <w:szCs w:val="32"/>
        </w:rPr>
        <w:t>。</w:t>
      </w:r>
      <w:r>
        <w:rPr>
          <w:rFonts w:ascii="仿宋_GB2312" w:hAnsi="仿宋" w:cs="仿宋" w:hint="eastAsia"/>
          <w:szCs w:val="32"/>
        </w:rPr>
        <w:t>梳理</w:t>
      </w:r>
      <w:r>
        <w:rPr>
          <w:rFonts w:ascii="仿宋_GB2312" w:hAnsi="仿宋" w:cs="仿宋"/>
          <w:szCs w:val="32"/>
        </w:rPr>
        <w:t>市县预报服务产品，</w:t>
      </w:r>
      <w:r>
        <w:rPr>
          <w:rFonts w:ascii="仿宋_GB2312" w:hAnsi="仿宋" w:cs="仿宋" w:hint="eastAsia"/>
          <w:szCs w:val="32"/>
        </w:rPr>
        <w:t>打造重点</w:t>
      </w:r>
      <w:r>
        <w:rPr>
          <w:rFonts w:ascii="仿宋_GB2312" w:hAnsi="仿宋" w:cs="仿宋"/>
          <w:szCs w:val="32"/>
        </w:rPr>
        <w:t>业务</w:t>
      </w:r>
      <w:r>
        <w:rPr>
          <w:rFonts w:ascii="仿宋_GB2312" w:hAnsi="仿宋" w:cs="仿宋" w:hint="eastAsia"/>
          <w:szCs w:val="32"/>
        </w:rPr>
        <w:t>服务</w:t>
      </w:r>
      <w:r>
        <w:rPr>
          <w:rFonts w:ascii="仿宋_GB2312" w:hAnsi="仿宋" w:cs="仿宋"/>
          <w:szCs w:val="32"/>
        </w:rPr>
        <w:t>产品</w:t>
      </w:r>
      <w:r>
        <w:rPr>
          <w:rFonts w:ascii="仿宋_GB2312" w:hAnsi="仿宋" w:cs="仿宋" w:hint="eastAsia"/>
          <w:szCs w:val="32"/>
        </w:rPr>
        <w:t>，取消</w:t>
      </w:r>
      <w:r>
        <w:rPr>
          <w:rFonts w:ascii="仿宋_GB2312" w:hAnsi="仿宋" w:cs="仿宋"/>
          <w:szCs w:val="32"/>
        </w:rPr>
        <w:t>不</w:t>
      </w:r>
      <w:r>
        <w:rPr>
          <w:rFonts w:ascii="仿宋_GB2312" w:hAnsi="仿宋" w:cs="仿宋" w:hint="eastAsia"/>
          <w:szCs w:val="32"/>
        </w:rPr>
        <w:t>常用</w:t>
      </w:r>
      <w:r>
        <w:rPr>
          <w:rFonts w:ascii="仿宋_GB2312" w:hAnsi="仿宋" w:cs="仿宋"/>
          <w:szCs w:val="32"/>
        </w:rPr>
        <w:t>的</w:t>
      </w:r>
      <w:r>
        <w:rPr>
          <w:rFonts w:ascii="仿宋_GB2312" w:hAnsi="仿宋" w:cs="仿宋"/>
          <w:szCs w:val="32"/>
        </w:rPr>
        <w:t>“</w:t>
      </w:r>
      <w:r>
        <w:rPr>
          <w:rFonts w:ascii="仿宋_GB2312" w:hAnsi="仿宋" w:cs="仿宋" w:hint="eastAsia"/>
          <w:szCs w:val="32"/>
        </w:rPr>
        <w:t>僵尸</w:t>
      </w:r>
      <w:r>
        <w:rPr>
          <w:rFonts w:ascii="仿宋_GB2312" w:hAnsi="仿宋" w:cs="仿宋"/>
          <w:szCs w:val="32"/>
        </w:rPr>
        <w:t>”</w:t>
      </w:r>
      <w:r>
        <w:rPr>
          <w:rFonts w:ascii="仿宋_GB2312" w:hAnsi="仿宋" w:cs="仿宋" w:hint="eastAsia"/>
          <w:szCs w:val="32"/>
        </w:rPr>
        <w:t>服务</w:t>
      </w:r>
      <w:r>
        <w:rPr>
          <w:rFonts w:ascii="仿宋_GB2312" w:hAnsi="仿宋" w:cs="仿宋"/>
          <w:szCs w:val="32"/>
        </w:rPr>
        <w:t>产品。</w:t>
      </w:r>
      <w:r>
        <w:rPr>
          <w:rFonts w:ascii="仿宋_GB2312" w:hAnsi="仿宋" w:cs="仿宋" w:hint="eastAsia"/>
          <w:szCs w:val="32"/>
        </w:rPr>
        <w:t>推进业务留痕电子化，推进县级业务平台数据源向市级迁移，加快业务人员转型升级。</w:t>
      </w:r>
      <w:r>
        <w:rPr>
          <w:rFonts w:ascii="仿宋_GB2312" w:hAnsi="宋体" w:cs="宋体" w:hint="eastAsia"/>
          <w:kern w:val="0"/>
          <w:szCs w:val="32"/>
        </w:rPr>
        <w:t>继续推进气象观测大数据云平台改造和“智能</w:t>
      </w:r>
      <w:r>
        <w:rPr>
          <w:rFonts w:ascii="仿宋_GB2312" w:hAnsi="宋体" w:cs="宋体"/>
          <w:kern w:val="0"/>
          <w:szCs w:val="32"/>
        </w:rPr>
        <w:t>台站</w:t>
      </w:r>
      <w:r>
        <w:rPr>
          <w:rFonts w:ascii="仿宋_GB2312" w:hAnsi="宋体" w:cs="宋体" w:hint="eastAsia"/>
          <w:kern w:val="0"/>
          <w:szCs w:val="32"/>
        </w:rPr>
        <w:t>”</w:t>
      </w:r>
      <w:r>
        <w:rPr>
          <w:rFonts w:ascii="仿宋_GB2312" w:hAnsi="宋体" w:cs="宋体"/>
          <w:kern w:val="0"/>
          <w:szCs w:val="32"/>
        </w:rPr>
        <w:t>落地</w:t>
      </w:r>
      <w:r>
        <w:rPr>
          <w:rFonts w:ascii="仿宋_GB2312" w:hAnsi="宋体" w:cs="宋体" w:hint="eastAsia"/>
          <w:kern w:val="0"/>
          <w:szCs w:val="32"/>
        </w:rPr>
        <w:t>工作，加快形成“云+端”的业务模式新格局，促进观测、预报、服务业务高效协同。</w:t>
      </w:r>
    </w:p>
    <w:p w:rsidR="00B83DB7" w:rsidRDefault="00F62DAB">
      <w:pPr>
        <w:numPr>
          <w:ilvl w:val="0"/>
          <w:numId w:val="1"/>
        </w:numPr>
        <w:snapToGrid w:val="0"/>
        <w:ind w:left="1349"/>
        <w:rPr>
          <w:rFonts w:ascii="黑体" w:eastAsia="黑体" w:hAnsi="黑体"/>
          <w:color w:val="000000"/>
          <w:szCs w:val="32"/>
        </w:rPr>
      </w:pPr>
      <w:r>
        <w:rPr>
          <w:rFonts w:ascii="黑体" w:eastAsia="黑体" w:hAnsi="黑体" w:hint="eastAsia"/>
          <w:color w:val="000000"/>
          <w:szCs w:val="32"/>
        </w:rPr>
        <w:t>规范管理，强化气象社会管理水平</w:t>
      </w:r>
    </w:p>
    <w:p w:rsidR="00B83DB7" w:rsidRDefault="00F62DAB">
      <w:pPr>
        <w:snapToGrid w:val="0"/>
        <w:ind w:firstLineChars="200" w:firstLine="632"/>
        <w:rPr>
          <w:rFonts w:ascii="仿宋_GB2312"/>
          <w:szCs w:val="32"/>
        </w:rPr>
      </w:pPr>
      <w:r>
        <w:rPr>
          <w:rFonts w:ascii="楷体" w:eastAsia="楷体" w:hAnsi="楷体"/>
          <w:szCs w:val="32"/>
        </w:rPr>
        <w:t>9.</w:t>
      </w:r>
      <w:r>
        <w:rPr>
          <w:rFonts w:ascii="楷体" w:eastAsia="楷体" w:hAnsi="楷体" w:hint="eastAsia"/>
          <w:szCs w:val="32"/>
        </w:rPr>
        <w:t>进一步规范依法行政。</w:t>
      </w:r>
      <w:r>
        <w:rPr>
          <w:rFonts w:ascii="仿宋_GB2312" w:hint="eastAsia"/>
          <w:szCs w:val="32"/>
        </w:rPr>
        <w:t>持续深化“放管服”改革，探索</w:t>
      </w:r>
      <w:r>
        <w:rPr>
          <w:rFonts w:ascii="仿宋_GB2312" w:cs="HYa6gj" w:hint="eastAsia"/>
          <w:szCs w:val="32"/>
        </w:rPr>
        <w:t>在自贸区苏州片区开展“证照分离”改革试点</w:t>
      </w:r>
      <w:r>
        <w:rPr>
          <w:rFonts w:ascii="仿宋_GB2312" w:hint="eastAsia"/>
          <w:szCs w:val="32"/>
        </w:rPr>
        <w:t>。强化</w:t>
      </w:r>
      <w:r>
        <w:rPr>
          <w:rFonts w:ascii="仿宋_GB2312" w:hAnsi="仿宋" w:hint="eastAsia"/>
          <w:szCs w:val="32"/>
        </w:rPr>
        <w:t>“双随机</w:t>
      </w:r>
      <w:proofErr w:type="gramStart"/>
      <w:r>
        <w:rPr>
          <w:rFonts w:ascii="仿宋_GB2312" w:hAnsi="仿宋" w:hint="eastAsia"/>
          <w:szCs w:val="32"/>
        </w:rPr>
        <w:t>一</w:t>
      </w:r>
      <w:proofErr w:type="gramEnd"/>
      <w:r>
        <w:rPr>
          <w:rFonts w:ascii="仿宋_GB2312" w:hAnsi="仿宋" w:hint="eastAsia"/>
          <w:szCs w:val="32"/>
        </w:rPr>
        <w:t>公开”检查和“信用管理”，推进跨部门协同监管和信用评价结果应用，</w:t>
      </w:r>
      <w:r>
        <w:rPr>
          <w:rFonts w:ascii="仿宋_GB2312" w:hint="eastAsia"/>
          <w:szCs w:val="32"/>
        </w:rPr>
        <w:t>严厉打击防雷和施放气球安全领域的各种违法违规行为</w:t>
      </w:r>
      <w:r>
        <w:rPr>
          <w:rFonts w:ascii="仿宋_GB2312" w:hAnsi="仿宋" w:hint="eastAsia"/>
          <w:szCs w:val="32"/>
        </w:rPr>
        <w:t>。</w:t>
      </w:r>
      <w:r>
        <w:rPr>
          <w:rFonts w:ascii="仿宋_GB2312" w:hint="eastAsia"/>
          <w:szCs w:val="32"/>
        </w:rPr>
        <w:t>进一步完善气象行政执法和防雷安全检查实务手册，组织开展行政执法专项学习培训及考核，持续提升基层行政执法和安全监管整体能力水平。</w:t>
      </w:r>
    </w:p>
    <w:p w:rsidR="00B83DB7" w:rsidRDefault="00F62DAB">
      <w:pPr>
        <w:pStyle w:val="1"/>
        <w:ind w:firstLineChars="200" w:firstLine="632"/>
        <w:rPr>
          <w:rFonts w:ascii="仿宋_GB2312" w:hAnsi="仿宋" w:cs="Times New Roman"/>
        </w:rPr>
      </w:pPr>
      <w:r>
        <w:rPr>
          <w:rFonts w:ascii="楷体" w:eastAsia="楷体" w:hAnsi="楷体"/>
        </w:rPr>
        <w:t>10.</w:t>
      </w:r>
      <w:r>
        <w:rPr>
          <w:rFonts w:ascii="楷体" w:eastAsia="楷体" w:hAnsi="楷体" w:hint="eastAsia"/>
        </w:rPr>
        <w:t>进一步加强气象法治建设。</w:t>
      </w:r>
      <w:r>
        <w:rPr>
          <w:rFonts w:ascii="仿宋_GB2312" w:hint="eastAsia"/>
        </w:rPr>
        <w:t>全面落实气象部门行政执法公示制度、执法全过程记录制度和重大执法决定审核制度建设。</w:t>
      </w:r>
      <w:r>
        <w:rPr>
          <w:rFonts w:ascii="仿宋_GB2312" w:hAnsi="仿宋" w:cs="Times New Roman" w:hint="eastAsia"/>
        </w:rPr>
        <w:t>完成《苏州市气象灾害应急预案》和《苏州市气象灾害预警信号发布与传播实施意见》修订工作。发挥全市气象部门法律顾问制度作用，促进依法办事。加强“七五”普法，开展以案释法，充分利用“两微一端”、气象预警终端等载体做好普法工作。</w:t>
      </w:r>
    </w:p>
    <w:p w:rsidR="00B83DB7" w:rsidRDefault="00F62DAB">
      <w:pPr>
        <w:snapToGrid w:val="0"/>
        <w:ind w:firstLineChars="200" w:firstLine="632"/>
        <w:rPr>
          <w:rFonts w:ascii="仿宋_GB2312"/>
          <w:szCs w:val="32"/>
        </w:rPr>
      </w:pPr>
      <w:r>
        <w:rPr>
          <w:rFonts w:ascii="楷体" w:eastAsia="楷体" w:hAnsi="楷体"/>
        </w:rPr>
        <w:t>11.</w:t>
      </w:r>
      <w:r>
        <w:rPr>
          <w:rFonts w:ascii="楷体" w:eastAsia="楷体" w:hAnsi="楷体" w:hint="eastAsia"/>
        </w:rPr>
        <w:t>全面加强安全生产管理。</w:t>
      </w:r>
      <w:r>
        <w:rPr>
          <w:rFonts w:ascii="仿宋_GB2312" w:hAnsi="仿宋" w:hint="eastAsia"/>
          <w:color w:val="000000"/>
          <w:szCs w:val="32"/>
        </w:rPr>
        <w:t>深入贯彻落实上级</w:t>
      </w:r>
      <w:r>
        <w:rPr>
          <w:rFonts w:ascii="仿宋_GB2312" w:hAnsi="仿宋"/>
          <w:color w:val="000000"/>
          <w:szCs w:val="32"/>
        </w:rPr>
        <w:t>对</w:t>
      </w:r>
      <w:r>
        <w:rPr>
          <w:rFonts w:ascii="仿宋_GB2312" w:hAnsi="仿宋" w:hint="eastAsia"/>
          <w:color w:val="000000"/>
          <w:szCs w:val="32"/>
        </w:rPr>
        <w:t>安全生产工作部署，按照江苏省气象局《防雷安全生产专项整治实施方案》和《苏州市气象部门防雷安全生产专项整治实施方案》等要求，完善防雷监管制度和责任体系，落实对防雷重点单位及雷电防护装置检测单位的监督管理责任，</w:t>
      </w:r>
      <w:r>
        <w:rPr>
          <w:rFonts w:ascii="仿宋_GB2312" w:hAnsi="仿宋" w:hint="eastAsia"/>
          <w:szCs w:val="32"/>
        </w:rPr>
        <w:t>细化隐患排查事项、内容，</w:t>
      </w:r>
      <w:r>
        <w:rPr>
          <w:rFonts w:ascii="仿宋_GB2312" w:hAnsi="仿宋" w:hint="eastAsia"/>
          <w:color w:val="000000"/>
          <w:szCs w:val="32"/>
        </w:rPr>
        <w:t>扎实开展防雷安全生产专项整治工作。对监管范围内的</w:t>
      </w:r>
      <w:r>
        <w:rPr>
          <w:rFonts w:ascii="仿宋_GB2312" w:hAnsi="仿宋" w:hint="eastAsia"/>
          <w:szCs w:val="32"/>
        </w:rPr>
        <w:t>防雷重点单位雷电防护装置</w:t>
      </w:r>
      <w:r>
        <w:rPr>
          <w:rFonts w:ascii="仿宋_GB2312" w:hAnsi="仿宋" w:hint="eastAsia"/>
          <w:color w:val="000000"/>
          <w:szCs w:val="32"/>
        </w:rPr>
        <w:t>设计、施工、运行</w:t>
      </w:r>
      <w:r>
        <w:rPr>
          <w:rFonts w:ascii="仿宋_GB2312" w:hAnsi="仿宋" w:hint="eastAsia"/>
          <w:szCs w:val="32"/>
        </w:rPr>
        <w:t>状况摸清底数，结合实际</w:t>
      </w:r>
      <w:r>
        <w:rPr>
          <w:rFonts w:ascii="仿宋_GB2312" w:hAnsi="仿宋" w:hint="eastAsia"/>
          <w:color w:val="000000"/>
          <w:szCs w:val="32"/>
        </w:rPr>
        <w:t>进行第三方评估和行政指导，依法监管。在苏州</w:t>
      </w:r>
      <w:r>
        <w:rPr>
          <w:rFonts w:ascii="仿宋_GB2312" w:hAnsi="仿宋" w:hint="eastAsia"/>
          <w:szCs w:val="32"/>
        </w:rPr>
        <w:t>境内从事防雷检测业务的中介机构全部纳入信用管理，严格落实检测报告和整改建议抄送制度，加强对检测质量的监督管理</w:t>
      </w:r>
      <w:r>
        <w:rPr>
          <w:rFonts w:ascii="仿宋_GB2312" w:hAnsi="仿宋" w:hint="eastAsia"/>
          <w:color w:val="000000"/>
          <w:szCs w:val="32"/>
        </w:rPr>
        <w:t>。</w:t>
      </w:r>
      <w:r>
        <w:rPr>
          <w:rFonts w:ascii="仿宋_GB2312" w:hAnsi="仿宋" w:hint="eastAsia"/>
          <w:szCs w:val="32"/>
        </w:rPr>
        <w:t>对接应急管理等部门，推动将防雷安全管理纳入重点企业安全培训、安全</w:t>
      </w:r>
      <w:r>
        <w:rPr>
          <w:rFonts w:ascii="仿宋_GB2312" w:hAnsi="仿宋"/>
          <w:szCs w:val="32"/>
        </w:rPr>
        <w:t>生产</w:t>
      </w:r>
      <w:r>
        <w:rPr>
          <w:rFonts w:ascii="仿宋_GB2312" w:hAnsi="仿宋" w:hint="eastAsia"/>
          <w:szCs w:val="32"/>
        </w:rPr>
        <w:t>考核和综合执法体系。推进气象安全监管平台三期（互联网+监管）项目建设，深化平台一、二期建设成果的应用。全面落实施放气球“禁氢”规定。</w:t>
      </w:r>
    </w:p>
    <w:p w:rsidR="00B83DB7" w:rsidRDefault="00F62DAB">
      <w:pPr>
        <w:pStyle w:val="1"/>
        <w:ind w:firstLineChars="200" w:firstLine="632"/>
        <w:rPr>
          <w:rFonts w:ascii="仿宋_GB2312" w:hAnsi="仿宋"/>
        </w:rPr>
      </w:pPr>
      <w:r>
        <w:rPr>
          <w:rFonts w:ascii="楷体" w:eastAsia="楷体" w:hAnsi="楷体"/>
        </w:rPr>
        <w:t>12.</w:t>
      </w:r>
      <w:r>
        <w:rPr>
          <w:rFonts w:ascii="楷体" w:eastAsia="楷体" w:hAnsi="楷体" w:hint="eastAsia"/>
        </w:rPr>
        <w:t>全面提升科学管理水平。</w:t>
      </w:r>
      <w:r>
        <w:rPr>
          <w:rFonts w:ascii="仿宋_GB2312" w:hAnsi="仿宋" w:hint="eastAsia"/>
        </w:rPr>
        <w:t>按照优化、科学、高效的原则，修订</w:t>
      </w:r>
      <w:r>
        <w:rPr>
          <w:rFonts w:ascii="仿宋_GB2312" w:hAnsi="仿宋"/>
        </w:rPr>
        <w:t>完善</w:t>
      </w:r>
      <w:r>
        <w:rPr>
          <w:rFonts w:ascii="仿宋_GB2312" w:hAnsi="仿宋" w:hint="eastAsia"/>
        </w:rPr>
        <w:t>年度综合考评体系，提升目标管理水平和效能。制定年度工作要点、重点任务清单和会议计划，加强重点工作、重点任务的督办。强化电子政务新系统应用和深度开发，建立基础信息库，提升行政效能和执行力，切实减轻基层负担。完善内控管理，</w:t>
      </w:r>
      <w:r>
        <w:rPr>
          <w:rFonts w:ascii="仿宋_GB2312" w:hAnsi="仿宋" w:cs="仿宋" w:hint="eastAsia"/>
        </w:rPr>
        <w:t>修订完善合同、采购、公车等相关制度，做好办公场所、办公设施的功能提升改造和维护修缮等后勤保障工作。</w:t>
      </w:r>
      <w:r>
        <w:rPr>
          <w:rFonts w:ascii="仿宋_GB2312" w:hAnsi="仿宋" w:hint="eastAsia"/>
        </w:rPr>
        <w:t>加强财务预算和重点项目进度管理，</w:t>
      </w:r>
      <w:r>
        <w:rPr>
          <w:rFonts w:ascii="仿宋_GB2312" w:hAnsi="仿宋" w:cs="仿宋" w:hint="eastAsia"/>
        </w:rPr>
        <w:t>妥善做好“十三五”项目收官建设，围绕雷达和城市安全两大主题开展学习调研，推进“十四五”气象事业发展规划和重点项目可</w:t>
      </w:r>
      <w:proofErr w:type="gramStart"/>
      <w:r>
        <w:rPr>
          <w:rFonts w:ascii="仿宋_GB2312" w:hAnsi="仿宋" w:cs="仿宋" w:hint="eastAsia"/>
        </w:rPr>
        <w:t>研</w:t>
      </w:r>
      <w:proofErr w:type="gramEnd"/>
      <w:r>
        <w:rPr>
          <w:rFonts w:ascii="仿宋_GB2312" w:hAnsi="仿宋" w:cs="仿宋" w:hint="eastAsia"/>
        </w:rPr>
        <w:t>报告的编制工作。</w:t>
      </w:r>
      <w:r>
        <w:rPr>
          <w:rFonts w:ascii="仿宋_GB2312" w:hAnsi="仿宋" w:hint="eastAsia"/>
        </w:rPr>
        <w:t>做好预算编制与执行、资产资金管理以及内控管理平台上线运行工作，加强对国有企业的监督管理。</w:t>
      </w:r>
    </w:p>
    <w:p w:rsidR="00B83DB7" w:rsidRDefault="00F62DAB">
      <w:pPr>
        <w:numPr>
          <w:ilvl w:val="0"/>
          <w:numId w:val="1"/>
        </w:numPr>
        <w:snapToGrid w:val="0"/>
        <w:ind w:left="1349"/>
        <w:rPr>
          <w:rFonts w:ascii="黑体" w:eastAsia="黑体" w:hAnsi="黑体"/>
          <w:color w:val="000000"/>
          <w:szCs w:val="32"/>
        </w:rPr>
      </w:pPr>
      <w:r>
        <w:rPr>
          <w:rFonts w:ascii="黑体" w:eastAsia="黑体" w:hAnsi="黑体" w:hint="eastAsia"/>
          <w:color w:val="000000"/>
          <w:szCs w:val="32"/>
        </w:rPr>
        <w:t>提高站位，深入推进全面从严治党</w:t>
      </w:r>
    </w:p>
    <w:p w:rsidR="00B83DB7" w:rsidRDefault="00F62DAB">
      <w:pPr>
        <w:snapToGrid w:val="0"/>
        <w:ind w:firstLineChars="200" w:firstLine="632"/>
        <w:rPr>
          <w:rFonts w:ascii="仿宋_GB2312" w:hAnsi="仿宋"/>
          <w:color w:val="000000"/>
          <w:szCs w:val="32"/>
        </w:rPr>
      </w:pPr>
      <w:r>
        <w:rPr>
          <w:rFonts w:ascii="楷体" w:eastAsia="楷体" w:hAnsi="楷体" w:hint="eastAsia"/>
          <w:szCs w:val="32"/>
        </w:rPr>
        <w:t>1</w:t>
      </w:r>
      <w:r>
        <w:rPr>
          <w:rFonts w:ascii="楷体" w:eastAsia="楷体" w:hAnsi="楷体"/>
          <w:szCs w:val="32"/>
        </w:rPr>
        <w:t>3.</w:t>
      </w:r>
      <w:r>
        <w:rPr>
          <w:rFonts w:ascii="楷体" w:eastAsia="楷体" w:hAnsi="楷体" w:hint="eastAsia"/>
          <w:szCs w:val="32"/>
        </w:rPr>
        <w:t>着力加强党的政治建设。</w:t>
      </w:r>
      <w:r>
        <w:rPr>
          <w:rFonts w:ascii="仿宋_GB2312" w:hint="eastAsia"/>
          <w:szCs w:val="32"/>
        </w:rPr>
        <w:t>全面落实新时代党的建设总要求</w:t>
      </w:r>
      <w:r>
        <w:rPr>
          <w:rFonts w:ascii="仿宋_GB2312" w:hAnsi="仿宋" w:hint="eastAsia"/>
          <w:color w:val="000000"/>
          <w:kern w:val="0"/>
          <w:szCs w:val="32"/>
        </w:rPr>
        <w:t>，引导广大党员干部不断增强“四个意识”、坚定“四个自信”、坚决做到“两个维护”，</w:t>
      </w:r>
      <w:r>
        <w:rPr>
          <w:rFonts w:ascii="仿宋_GB2312" w:hAnsi="仿宋" w:hint="eastAsia"/>
          <w:color w:val="000000"/>
          <w:szCs w:val="32"/>
        </w:rPr>
        <w:t>把学习贯彻习近平总书记对气象工作的重要指示批示精神作为做到“两个维护”的实践要求</w:t>
      </w:r>
      <w:r>
        <w:rPr>
          <w:rFonts w:ascii="仿宋_GB2312" w:hAnsi="仿宋" w:hint="eastAsia"/>
          <w:color w:val="000000"/>
          <w:kern w:val="0"/>
          <w:szCs w:val="32"/>
        </w:rPr>
        <w:t>。</w:t>
      </w:r>
      <w:r>
        <w:rPr>
          <w:rFonts w:ascii="仿宋_GB2312" w:hAnsi="仿宋" w:hint="eastAsia"/>
          <w:color w:val="000000"/>
          <w:szCs w:val="32"/>
        </w:rPr>
        <w:t>制定学习贯彻习近平总书记对气象工作重要指示批示精神的实施意见，与学习贯彻习近平新时代中国特色社会主义思想相结合，与“不忘初心、牢记使命”主题教育相结合，与推进</w:t>
      </w:r>
      <w:r>
        <w:rPr>
          <w:rFonts w:ascii="仿宋_GB2312" w:hAnsi="仿宋" w:hint="eastAsia"/>
          <w:color w:val="000000"/>
          <w:kern w:val="0"/>
          <w:szCs w:val="32"/>
        </w:rPr>
        <w:t>“两学一做”常态化相结合，</w:t>
      </w:r>
      <w:r>
        <w:rPr>
          <w:rFonts w:ascii="仿宋_GB2312" w:hAnsi="仿宋" w:hint="eastAsia"/>
          <w:color w:val="000000"/>
          <w:szCs w:val="32"/>
        </w:rPr>
        <w:t>与贯彻党中央决策部署相结合，全面履职尽责。</w:t>
      </w:r>
    </w:p>
    <w:p w:rsidR="00B83DB7" w:rsidRDefault="00F62DAB">
      <w:pPr>
        <w:snapToGrid w:val="0"/>
        <w:ind w:firstLineChars="200" w:firstLine="632"/>
        <w:rPr>
          <w:rFonts w:ascii="仿宋_GB2312" w:hAnsi="仿宋"/>
          <w:szCs w:val="32"/>
        </w:rPr>
      </w:pPr>
      <w:r>
        <w:rPr>
          <w:rFonts w:ascii="楷体" w:eastAsia="楷体" w:hAnsi="楷体" w:hint="eastAsia"/>
          <w:szCs w:val="32"/>
        </w:rPr>
        <w:t>1</w:t>
      </w:r>
      <w:r>
        <w:rPr>
          <w:rFonts w:ascii="楷体" w:eastAsia="楷体" w:hAnsi="楷体"/>
          <w:szCs w:val="32"/>
        </w:rPr>
        <w:t>4.</w:t>
      </w:r>
      <w:r>
        <w:rPr>
          <w:rFonts w:ascii="楷体" w:eastAsia="楷体" w:hAnsi="楷体" w:hint="eastAsia"/>
          <w:szCs w:val="32"/>
        </w:rPr>
        <w:t>压紧压实“两个责任”。</w:t>
      </w:r>
      <w:r>
        <w:rPr>
          <w:rFonts w:ascii="仿宋_GB2312" w:hAnsi="仿宋" w:hint="eastAsia"/>
          <w:color w:val="000000"/>
          <w:kern w:val="0"/>
          <w:szCs w:val="32"/>
        </w:rPr>
        <w:t>切实履行全面从严治党责任，严格执行“两个责任”履责记实制度。持之以恒落实中央八项规定精神，驰而</w:t>
      </w:r>
      <w:proofErr w:type="gramStart"/>
      <w:r>
        <w:rPr>
          <w:rFonts w:ascii="仿宋_GB2312" w:hAnsi="仿宋" w:hint="eastAsia"/>
          <w:color w:val="000000"/>
          <w:kern w:val="0"/>
          <w:szCs w:val="32"/>
        </w:rPr>
        <w:t>不息抓好</w:t>
      </w:r>
      <w:proofErr w:type="gramEnd"/>
      <w:r>
        <w:rPr>
          <w:rFonts w:ascii="仿宋_GB2312" w:hAnsi="仿宋" w:hint="eastAsia"/>
          <w:color w:val="000000"/>
          <w:kern w:val="0"/>
          <w:szCs w:val="32"/>
        </w:rPr>
        <w:t>作风建设，把集中整治形式主义、官僚主义作为当前和今后一个时期的重要政治任务。把意识</w:t>
      </w:r>
      <w:r>
        <w:rPr>
          <w:rFonts w:ascii="仿宋_GB2312" w:hAnsi="仿宋" w:cs="宋体" w:hint="eastAsia"/>
          <w:color w:val="000000"/>
          <w:kern w:val="0"/>
          <w:szCs w:val="32"/>
        </w:rPr>
        <w:t>形态工作</w:t>
      </w:r>
      <w:r>
        <w:rPr>
          <w:rFonts w:ascii="仿宋_GB2312" w:hAnsi="仿宋" w:cs="宋体"/>
          <w:color w:val="000000"/>
          <w:kern w:val="0"/>
          <w:szCs w:val="32"/>
        </w:rPr>
        <w:t>摆上</w:t>
      </w:r>
      <w:r>
        <w:rPr>
          <w:rFonts w:ascii="仿宋_GB2312" w:hAnsi="仿宋" w:cs="宋体" w:hint="eastAsia"/>
          <w:color w:val="000000"/>
          <w:kern w:val="0"/>
          <w:szCs w:val="32"/>
        </w:rPr>
        <w:t>重要位置，严格落实工作责任制。</w:t>
      </w:r>
      <w:r>
        <w:rPr>
          <w:rFonts w:ascii="仿宋_GB2312" w:hAnsi="仿宋" w:hint="eastAsia"/>
          <w:color w:val="000000"/>
          <w:kern w:val="0"/>
          <w:szCs w:val="32"/>
        </w:rPr>
        <w:t>强化监督执纪问责，充分</w:t>
      </w:r>
      <w:r>
        <w:rPr>
          <w:rFonts w:ascii="仿宋_GB2312" w:hAnsi="仿宋" w:cs="仿宋" w:hint="eastAsia"/>
          <w:szCs w:val="32"/>
        </w:rPr>
        <w:t>运用监督执纪“四种形态”，特别是“第一种形态”。</w:t>
      </w:r>
      <w:r>
        <w:rPr>
          <w:rFonts w:ascii="仿宋_GB2312" w:hAnsi="仿宋" w:hint="eastAsia"/>
          <w:color w:val="000000"/>
          <w:kern w:val="0"/>
          <w:szCs w:val="32"/>
        </w:rPr>
        <w:t>加强监督检查，市县</w:t>
      </w:r>
      <w:r>
        <w:rPr>
          <w:rFonts w:ascii="仿宋_GB2312" w:hAnsi="仿宋" w:hint="eastAsia"/>
          <w:color w:val="000000"/>
          <w:szCs w:val="32"/>
        </w:rPr>
        <w:t>联动一体推进中国局、省局党组巡察整改、主题教育整改任务落到实处</w:t>
      </w:r>
      <w:r>
        <w:rPr>
          <w:rFonts w:ascii="仿宋_GB2312" w:hAnsi="仿宋" w:hint="eastAsia"/>
          <w:color w:val="000000"/>
          <w:kern w:val="0"/>
          <w:szCs w:val="32"/>
        </w:rPr>
        <w:t>。</w:t>
      </w:r>
      <w:r>
        <w:rPr>
          <w:rFonts w:ascii="仿宋_GB2312" w:hAnsi="仿宋" w:hint="eastAsia"/>
          <w:color w:val="000000"/>
          <w:szCs w:val="32"/>
        </w:rPr>
        <w:t>推动县（区）气象局党组规范化建设，</w:t>
      </w:r>
      <w:r>
        <w:rPr>
          <w:rFonts w:ascii="仿宋_GB2312" w:hAnsi="仿宋" w:hint="eastAsia"/>
          <w:szCs w:val="32"/>
        </w:rPr>
        <w:t>建立健全党组决策议事规则以及纪检工作制度。</w:t>
      </w:r>
    </w:p>
    <w:p w:rsidR="00B83DB7" w:rsidRDefault="00F62DAB">
      <w:pPr>
        <w:spacing w:line="540" w:lineRule="exact"/>
        <w:ind w:firstLineChars="200" w:firstLine="632"/>
        <w:rPr>
          <w:rFonts w:ascii="仿宋_GB2312" w:hAnsi="仿宋" w:cs="仿宋"/>
          <w:szCs w:val="32"/>
        </w:rPr>
      </w:pPr>
      <w:r>
        <w:rPr>
          <w:rFonts w:ascii="楷体" w:eastAsia="楷体" w:hAnsi="楷体"/>
          <w:szCs w:val="32"/>
        </w:rPr>
        <w:t>1</w:t>
      </w:r>
      <w:r>
        <w:rPr>
          <w:rFonts w:ascii="楷体" w:eastAsia="楷体" w:hAnsi="楷体"/>
        </w:rPr>
        <w:t>5</w:t>
      </w:r>
      <w:r>
        <w:rPr>
          <w:rFonts w:ascii="楷体" w:eastAsia="楷体" w:hAnsi="楷体"/>
          <w:szCs w:val="32"/>
        </w:rPr>
        <w:t>.</w:t>
      </w:r>
      <w:r>
        <w:rPr>
          <w:rFonts w:ascii="楷体" w:eastAsia="楷体" w:hAnsi="楷体" w:hint="eastAsia"/>
          <w:szCs w:val="32"/>
        </w:rPr>
        <w:t>培养</w:t>
      </w:r>
      <w:r>
        <w:rPr>
          <w:rFonts w:ascii="楷体" w:eastAsia="楷体" w:hAnsi="楷体"/>
          <w:szCs w:val="32"/>
        </w:rPr>
        <w:t>高素质干部队伍</w:t>
      </w:r>
      <w:r>
        <w:rPr>
          <w:rFonts w:ascii="楷体" w:eastAsia="楷体" w:hAnsi="楷体" w:hint="eastAsia"/>
        </w:rPr>
        <w:t>。</w:t>
      </w:r>
      <w:r>
        <w:rPr>
          <w:rFonts w:ascii="仿宋_GB2312" w:hAnsi="仿宋" w:hint="eastAsia"/>
        </w:rPr>
        <w:t>坚决贯彻新时代党的组织路线，把加强政治素质放在干部工作重中之重，切实做好干部培育、选拔、管理、使用工作。</w:t>
      </w:r>
      <w:r>
        <w:rPr>
          <w:rFonts w:ascii="仿宋_GB2312" w:hAnsi="仿宋" w:cs="仿宋" w:hint="eastAsia"/>
        </w:rPr>
        <w:t>根据《全省气象部门干部职工培训计划》，</w:t>
      </w:r>
      <w:r>
        <w:rPr>
          <w:rFonts w:ascii="仿宋_GB2312" w:hAnsi="仿宋" w:hint="eastAsia"/>
        </w:rPr>
        <w:t>制定干部教育培训规划，组织业务、行政管理培训和</w:t>
      </w:r>
      <w:r>
        <w:rPr>
          <w:rFonts w:ascii="仿宋_GB2312" w:hAnsi="仿宋"/>
        </w:rPr>
        <w:t>测试</w:t>
      </w:r>
      <w:r>
        <w:rPr>
          <w:rFonts w:ascii="仿宋_GB2312" w:hAnsi="仿宋" w:cs="仿宋" w:hint="eastAsia"/>
        </w:rPr>
        <w:t>。</w:t>
      </w:r>
      <w:r>
        <w:rPr>
          <w:rFonts w:ascii="仿宋_GB2312" w:hAnsi="仿宋" w:cs="仿宋" w:hint="eastAsia"/>
          <w:szCs w:val="32"/>
        </w:rPr>
        <w:t>加强人才与科技深度融合，</w:t>
      </w:r>
      <w:r>
        <w:rPr>
          <w:rFonts w:ascii="仿宋_GB2312" w:hAnsi="仿宋" w:hint="eastAsia"/>
          <w:szCs w:val="32"/>
        </w:rPr>
        <w:t>围绕大气环境、湖泊蓝藻、生态旅游、温室气体、强天气短临预警、农业气象服务等方向进行深入研究，发展研究型业务人才团队，</w:t>
      </w:r>
      <w:r>
        <w:rPr>
          <w:rFonts w:ascii="仿宋_GB2312" w:hAnsi="仿宋" w:cs="仿宋" w:hint="eastAsia"/>
          <w:szCs w:val="32"/>
        </w:rPr>
        <w:t>对人才动态管理并</w:t>
      </w:r>
      <w:r>
        <w:rPr>
          <w:rFonts w:ascii="仿宋_GB2312" w:hAnsi="仿宋" w:hint="eastAsia"/>
          <w:szCs w:val="32"/>
        </w:rPr>
        <w:t>健全激励机制，有效释放科技人员创新活力，培育支撑事业发展的科技人才队伍。</w:t>
      </w:r>
      <w:r>
        <w:rPr>
          <w:rFonts w:ascii="仿宋_GB2312" w:hAnsi="仿宋" w:cs="仿宋" w:hint="eastAsia"/>
          <w:szCs w:val="32"/>
        </w:rPr>
        <w:t>有计划的</w:t>
      </w:r>
      <w:r>
        <w:rPr>
          <w:rFonts w:ascii="仿宋_GB2312" w:hAnsi="仿宋" w:hint="eastAsia"/>
        </w:rPr>
        <w:t>安排干部上挂下挂、外派等，严格实践锻炼、丰富工作阅历、加强培养历练，锻造一支忠诚干净担当的高素质干部人才队伍。</w:t>
      </w:r>
    </w:p>
    <w:p w:rsidR="00B83DB7" w:rsidRDefault="00F62DAB">
      <w:pPr>
        <w:snapToGrid w:val="0"/>
        <w:ind w:firstLineChars="200" w:firstLine="632"/>
        <w:rPr>
          <w:rFonts w:ascii="仿宋_GB2312" w:hAnsi="仿宋"/>
        </w:rPr>
      </w:pPr>
      <w:r>
        <w:rPr>
          <w:rFonts w:ascii="楷体" w:eastAsia="楷体" w:hAnsi="楷体" w:hint="eastAsia"/>
          <w:szCs w:val="32"/>
        </w:rPr>
        <w:t>1</w:t>
      </w:r>
      <w:r>
        <w:rPr>
          <w:rFonts w:ascii="楷体" w:eastAsia="楷体" w:hAnsi="楷体"/>
          <w:szCs w:val="32"/>
        </w:rPr>
        <w:t>6.</w:t>
      </w:r>
      <w:r>
        <w:rPr>
          <w:rFonts w:ascii="楷体" w:eastAsia="楷体" w:hAnsi="楷体" w:hint="eastAsia"/>
          <w:szCs w:val="32"/>
        </w:rPr>
        <w:t>锻造坚强有力基层党组织。</w:t>
      </w:r>
      <w:r>
        <w:rPr>
          <w:rFonts w:ascii="仿宋_GB2312" w:hAnsi="仿宋" w:hint="eastAsia"/>
          <w:color w:val="000000"/>
          <w:kern w:val="0"/>
          <w:szCs w:val="32"/>
        </w:rPr>
        <w:t>认真贯彻落实《中国共产党支部工作条例（试行）》</w:t>
      </w:r>
      <w:r>
        <w:rPr>
          <w:rFonts w:ascii="仿宋_GB2312" w:hAnsi="仿宋" w:hint="eastAsia"/>
          <w:color w:val="000000"/>
          <w:szCs w:val="32"/>
        </w:rPr>
        <w:t>和《中国共产党党和国家机关基层组织工作条例》，持续推进党支部标准化规范化信息化建设。</w:t>
      </w:r>
      <w:r>
        <w:rPr>
          <w:rFonts w:ascii="仿宋_GB2312" w:hAnsi="仿宋" w:hint="eastAsia"/>
          <w:color w:val="000000"/>
          <w:kern w:val="0"/>
          <w:szCs w:val="32"/>
        </w:rPr>
        <w:t>着力提升基层党组织的战斗力，扎实开展党建品牌建设，</w:t>
      </w:r>
      <w:r>
        <w:rPr>
          <w:rFonts w:ascii="仿宋_GB2312" w:hAnsi="等线" w:hint="eastAsia"/>
          <w:szCs w:val="32"/>
        </w:rPr>
        <w:t>推进党建品牌与服务品牌、党建工作与业务工作深度融合,</w:t>
      </w:r>
      <w:r>
        <w:rPr>
          <w:rFonts w:ascii="仿宋_GB2312" w:hAnsi="仿宋" w:hint="eastAsia"/>
          <w:color w:val="000000"/>
          <w:szCs w:val="32"/>
        </w:rPr>
        <w:t xml:space="preserve"> 充分发挥党员在气象工作中的模范带头作用。</w:t>
      </w:r>
      <w:r>
        <w:rPr>
          <w:rFonts w:ascii="仿宋_GB2312" w:hAnsi="仿宋" w:hint="eastAsia"/>
          <w:color w:val="000000"/>
          <w:kern w:val="0"/>
          <w:szCs w:val="32"/>
        </w:rPr>
        <w:t>认真落实全市组织工作会议部署，完善与相城太平街道共驻共建、互联互动工作机制。</w:t>
      </w:r>
      <w:r>
        <w:rPr>
          <w:rFonts w:ascii="仿宋_GB2312" w:hAnsi="仿宋" w:hint="eastAsia"/>
        </w:rPr>
        <w:t>加强对文明创建和群团工作的领导，打造具有地方特色的气象文化，推进新时代文明实践点建设，培育和</w:t>
      </w:r>
      <w:proofErr w:type="gramStart"/>
      <w:r>
        <w:rPr>
          <w:rFonts w:ascii="仿宋_GB2312" w:hAnsi="仿宋" w:hint="eastAsia"/>
        </w:rPr>
        <w:t>践行</w:t>
      </w:r>
      <w:proofErr w:type="gramEnd"/>
      <w:r>
        <w:rPr>
          <w:rFonts w:ascii="仿宋_GB2312" w:hAnsi="仿宋" w:hint="eastAsia"/>
        </w:rPr>
        <w:t>社会主义核心价值观。</w:t>
      </w:r>
    </w:p>
    <w:p w:rsidR="00B83DB7" w:rsidRDefault="00B83DB7">
      <w:pPr>
        <w:snapToGrid w:val="0"/>
        <w:ind w:firstLineChars="200" w:firstLine="632"/>
        <w:rPr>
          <w:rFonts w:ascii="仿宋_GB2312" w:hAnsi="仿宋"/>
          <w:color w:val="000000"/>
        </w:rPr>
      </w:pPr>
    </w:p>
    <w:p w:rsidR="00B83DB7" w:rsidRDefault="00B83DB7">
      <w:pPr>
        <w:snapToGrid w:val="0"/>
        <w:ind w:firstLineChars="200" w:firstLine="632"/>
        <w:rPr>
          <w:rFonts w:ascii="仿宋_GB2312" w:hAnsi="仿宋"/>
          <w:color w:val="000000"/>
        </w:rPr>
      </w:pPr>
    </w:p>
    <w:p w:rsidR="00B83DB7" w:rsidRDefault="00B83DB7">
      <w:pPr>
        <w:snapToGrid w:val="0"/>
        <w:ind w:firstLineChars="200" w:firstLine="632"/>
        <w:rPr>
          <w:rFonts w:ascii="仿宋_GB2312" w:hAnsi="仿宋"/>
          <w:color w:val="000000"/>
        </w:rPr>
      </w:pPr>
    </w:p>
    <w:p w:rsidR="00B83DB7" w:rsidRDefault="00B83DB7">
      <w:pPr>
        <w:snapToGrid w:val="0"/>
        <w:ind w:firstLineChars="200" w:firstLine="632"/>
        <w:rPr>
          <w:rFonts w:ascii="仿宋_GB2312" w:hAnsi="仿宋"/>
          <w:color w:val="000000"/>
        </w:rPr>
      </w:pPr>
    </w:p>
    <w:sectPr w:rsidR="00B83DB7">
      <w:headerReference w:type="even" r:id="rId9"/>
      <w:headerReference w:type="default" r:id="rId10"/>
      <w:footerReference w:type="even" r:id="rId11"/>
      <w:footerReference w:type="default" r:id="rId12"/>
      <w:pgSz w:w="11906" w:h="16838"/>
      <w:pgMar w:top="2132" w:right="1520" w:bottom="2013" w:left="1537" w:header="851" w:footer="1418" w:gutter="0"/>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D9" w:rsidRDefault="005636D9">
      <w:pPr>
        <w:spacing w:line="240" w:lineRule="auto"/>
      </w:pPr>
      <w:r>
        <w:separator/>
      </w:r>
    </w:p>
  </w:endnote>
  <w:endnote w:type="continuationSeparator" w:id="0">
    <w:p w:rsidR="005636D9" w:rsidRDefault="0056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Ya6gj">
    <w:altName w:val="Adobe 仿宋 Std R"/>
    <w:charset w:val="00"/>
    <w:family w:val="roma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7" w:rsidRDefault="00F62DAB">
    <w:pPr>
      <w:pStyle w:val="a6"/>
      <w:framePr w:w="1620" w:wrap="around" w:vAnchor="text" w:hAnchor="page" w:x="1551" w:y="116"/>
      <w:spacing w:line="280" w:lineRule="exact"/>
      <w:ind w:left="340"/>
      <w:rPr>
        <w:rStyle w:val="aa"/>
        <w:sz w:val="28"/>
      </w:rPr>
    </w:pPr>
    <w:r>
      <w:rPr>
        <w:rStyle w:val="aa"/>
        <w:rFonts w:hint="eastAsia"/>
        <w:sz w:val="28"/>
      </w:rPr>
      <w:t>—</w:t>
    </w:r>
    <w:r>
      <w:rPr>
        <w:rStyle w:val="aa"/>
        <w:rFonts w:hint="eastAsia"/>
        <w:sz w:val="28"/>
      </w:rPr>
      <w:t xml:space="preserve"> </w:t>
    </w:r>
    <w:r>
      <w:rPr>
        <w:rFonts w:ascii="宋体" w:eastAsia="宋体" w:hAnsi="宋体"/>
        <w:sz w:val="28"/>
      </w:rPr>
      <w:fldChar w:fldCharType="begin"/>
    </w:r>
    <w:r>
      <w:rPr>
        <w:rStyle w:val="aa"/>
        <w:rFonts w:ascii="宋体" w:eastAsia="宋体" w:hAnsi="宋体"/>
        <w:sz w:val="28"/>
      </w:rPr>
      <w:instrText xml:space="preserve">PAGE  </w:instrText>
    </w:r>
    <w:r>
      <w:rPr>
        <w:rFonts w:ascii="宋体" w:eastAsia="宋体" w:hAnsi="宋体"/>
        <w:sz w:val="28"/>
      </w:rPr>
      <w:fldChar w:fldCharType="separate"/>
    </w:r>
    <w:r w:rsidR="006941C1">
      <w:rPr>
        <w:rStyle w:val="aa"/>
        <w:rFonts w:ascii="宋体" w:eastAsia="宋体" w:hAnsi="宋体"/>
        <w:noProof/>
        <w:sz w:val="28"/>
      </w:rPr>
      <w:t>2</w:t>
    </w:r>
    <w:r>
      <w:rPr>
        <w:rFonts w:ascii="宋体" w:eastAsia="宋体" w:hAnsi="宋体"/>
        <w:sz w:val="28"/>
      </w:rPr>
      <w:fldChar w:fldCharType="end"/>
    </w:r>
    <w:r>
      <w:rPr>
        <w:rStyle w:val="aa"/>
        <w:rFonts w:hint="eastAsia"/>
        <w:sz w:val="28"/>
      </w:rPr>
      <w:t xml:space="preserve"> </w:t>
    </w:r>
    <w:r>
      <w:rPr>
        <w:rStyle w:val="aa"/>
        <w:rFonts w:hint="eastAsia"/>
        <w:sz w:val="28"/>
      </w:rPr>
      <w:t>—</w:t>
    </w:r>
  </w:p>
  <w:p w:rsidR="00B83DB7" w:rsidRDefault="00B83DB7">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7" w:rsidRDefault="00F62DAB">
    <w:pPr>
      <w:pStyle w:val="a6"/>
      <w:framePr w:w="1620" w:wrap="around" w:vAnchor="text" w:hAnchor="page" w:x="8701" w:y="56"/>
      <w:ind w:left="340"/>
      <w:rPr>
        <w:rStyle w:val="aa"/>
        <w:sz w:val="28"/>
      </w:rPr>
    </w:pPr>
    <w:r>
      <w:rPr>
        <w:rStyle w:val="aa"/>
        <w:rFonts w:hint="eastAsia"/>
        <w:sz w:val="28"/>
      </w:rPr>
      <w:t>—</w:t>
    </w:r>
    <w:r>
      <w:rPr>
        <w:rStyle w:val="aa"/>
        <w:rFonts w:hint="eastAsia"/>
        <w:sz w:val="28"/>
      </w:rPr>
      <w:t xml:space="preserve"> </w:t>
    </w:r>
    <w:r>
      <w:rPr>
        <w:rFonts w:ascii="宋体" w:eastAsia="宋体" w:hAnsi="宋体"/>
        <w:sz w:val="28"/>
      </w:rPr>
      <w:fldChar w:fldCharType="begin"/>
    </w:r>
    <w:r>
      <w:rPr>
        <w:rStyle w:val="aa"/>
        <w:rFonts w:ascii="宋体" w:eastAsia="宋体" w:hAnsi="宋体"/>
        <w:sz w:val="28"/>
      </w:rPr>
      <w:instrText xml:space="preserve">PAGE  </w:instrText>
    </w:r>
    <w:r>
      <w:rPr>
        <w:rFonts w:ascii="宋体" w:eastAsia="宋体" w:hAnsi="宋体"/>
        <w:sz w:val="28"/>
      </w:rPr>
      <w:fldChar w:fldCharType="separate"/>
    </w:r>
    <w:r w:rsidR="006941C1">
      <w:rPr>
        <w:rStyle w:val="aa"/>
        <w:rFonts w:ascii="宋体" w:eastAsia="宋体" w:hAnsi="宋体"/>
        <w:noProof/>
        <w:sz w:val="28"/>
      </w:rPr>
      <w:t>1</w:t>
    </w:r>
    <w:r>
      <w:rPr>
        <w:rFonts w:ascii="宋体" w:eastAsia="宋体" w:hAnsi="宋体"/>
        <w:sz w:val="28"/>
      </w:rPr>
      <w:fldChar w:fldCharType="end"/>
    </w:r>
    <w:r>
      <w:rPr>
        <w:rStyle w:val="aa"/>
        <w:rFonts w:hint="eastAsia"/>
        <w:sz w:val="28"/>
      </w:rPr>
      <w:t xml:space="preserve"> </w:t>
    </w:r>
    <w:r>
      <w:rPr>
        <w:rStyle w:val="aa"/>
        <w:rFonts w:hint="eastAsia"/>
        <w:sz w:val="28"/>
      </w:rPr>
      <w:t>—</w:t>
    </w:r>
  </w:p>
  <w:p w:rsidR="00B83DB7" w:rsidRDefault="00B83DB7">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D9" w:rsidRDefault="005636D9">
      <w:pPr>
        <w:spacing w:line="240" w:lineRule="auto"/>
      </w:pPr>
      <w:r>
        <w:separator/>
      </w:r>
    </w:p>
  </w:footnote>
  <w:footnote w:type="continuationSeparator" w:id="0">
    <w:p w:rsidR="005636D9" w:rsidRDefault="005636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7" w:rsidRDefault="00B83DB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B7" w:rsidRDefault="00B83DB7">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7EEA"/>
    <w:multiLevelType w:val="multilevel"/>
    <w:tmpl w:val="715B7EEA"/>
    <w:lvl w:ilvl="0">
      <w:start w:val="1"/>
      <w:numFmt w:val="japaneseCounting"/>
      <w:lvlText w:val="%1、"/>
      <w:lvlJc w:val="left"/>
      <w:pPr>
        <w:ind w:left="1352" w:hanging="7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孟祥飞(办公室主任)">
    <w15:presenceInfo w15:providerId="None" w15:userId="孟祥飞(办公室主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evenAndOddHeaders/>
  <w:drawingGridHorizontalSpacing w:val="158"/>
  <w:drawingGridVerticalSpacing w:val="57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AA2"/>
    <w:rsid w:val="000064DD"/>
    <w:rsid w:val="000376FF"/>
    <w:rsid w:val="00037839"/>
    <w:rsid w:val="000409CF"/>
    <w:rsid w:val="000548C4"/>
    <w:rsid w:val="0007385F"/>
    <w:rsid w:val="0008637F"/>
    <w:rsid w:val="00091DB6"/>
    <w:rsid w:val="00093D09"/>
    <w:rsid w:val="000A5E9F"/>
    <w:rsid w:val="000A7777"/>
    <w:rsid w:val="000B0C27"/>
    <w:rsid w:val="000C0B00"/>
    <w:rsid w:val="000D2486"/>
    <w:rsid w:val="000D4B38"/>
    <w:rsid w:val="000D6000"/>
    <w:rsid w:val="000E5A62"/>
    <w:rsid w:val="000E5BA3"/>
    <w:rsid w:val="000E760C"/>
    <w:rsid w:val="000F1867"/>
    <w:rsid w:val="000F36E4"/>
    <w:rsid w:val="00103A46"/>
    <w:rsid w:val="001141AF"/>
    <w:rsid w:val="0012204C"/>
    <w:rsid w:val="0013638F"/>
    <w:rsid w:val="00172A27"/>
    <w:rsid w:val="00177A95"/>
    <w:rsid w:val="00184ABA"/>
    <w:rsid w:val="001D51E4"/>
    <w:rsid w:val="001D63D6"/>
    <w:rsid w:val="001E629F"/>
    <w:rsid w:val="00207877"/>
    <w:rsid w:val="00226604"/>
    <w:rsid w:val="00231B26"/>
    <w:rsid w:val="00233A16"/>
    <w:rsid w:val="0024283A"/>
    <w:rsid w:val="00242BEA"/>
    <w:rsid w:val="00243C89"/>
    <w:rsid w:val="002461AE"/>
    <w:rsid w:val="002543CC"/>
    <w:rsid w:val="00265A4E"/>
    <w:rsid w:val="00272B2C"/>
    <w:rsid w:val="00277715"/>
    <w:rsid w:val="0028327E"/>
    <w:rsid w:val="002B48D3"/>
    <w:rsid w:val="002D6529"/>
    <w:rsid w:val="00303422"/>
    <w:rsid w:val="00306C07"/>
    <w:rsid w:val="00317855"/>
    <w:rsid w:val="0033315A"/>
    <w:rsid w:val="00340A1E"/>
    <w:rsid w:val="00374DD9"/>
    <w:rsid w:val="003837A3"/>
    <w:rsid w:val="00390116"/>
    <w:rsid w:val="003B0EB6"/>
    <w:rsid w:val="003C5769"/>
    <w:rsid w:val="0040097A"/>
    <w:rsid w:val="0042349D"/>
    <w:rsid w:val="00427C23"/>
    <w:rsid w:val="00434F90"/>
    <w:rsid w:val="00450246"/>
    <w:rsid w:val="0046420F"/>
    <w:rsid w:val="00470168"/>
    <w:rsid w:val="00483B73"/>
    <w:rsid w:val="004A2FDF"/>
    <w:rsid w:val="004A4633"/>
    <w:rsid w:val="004B0F1F"/>
    <w:rsid w:val="004B1F65"/>
    <w:rsid w:val="004C4C27"/>
    <w:rsid w:val="004C6F4B"/>
    <w:rsid w:val="004D2C80"/>
    <w:rsid w:val="004F3BC5"/>
    <w:rsid w:val="004F401F"/>
    <w:rsid w:val="004F587B"/>
    <w:rsid w:val="00513D0E"/>
    <w:rsid w:val="005150D9"/>
    <w:rsid w:val="005339C1"/>
    <w:rsid w:val="00535C7C"/>
    <w:rsid w:val="005474B4"/>
    <w:rsid w:val="0055174F"/>
    <w:rsid w:val="00552D55"/>
    <w:rsid w:val="00562008"/>
    <w:rsid w:val="005636D9"/>
    <w:rsid w:val="00572AFE"/>
    <w:rsid w:val="00574657"/>
    <w:rsid w:val="0058240B"/>
    <w:rsid w:val="00582B59"/>
    <w:rsid w:val="00583439"/>
    <w:rsid w:val="005856FA"/>
    <w:rsid w:val="00592C38"/>
    <w:rsid w:val="00594FA5"/>
    <w:rsid w:val="005A145B"/>
    <w:rsid w:val="005C16E0"/>
    <w:rsid w:val="005C55B6"/>
    <w:rsid w:val="005D6057"/>
    <w:rsid w:val="005E09E0"/>
    <w:rsid w:val="00604538"/>
    <w:rsid w:val="00611900"/>
    <w:rsid w:val="006132CB"/>
    <w:rsid w:val="00613725"/>
    <w:rsid w:val="006217CF"/>
    <w:rsid w:val="00632E53"/>
    <w:rsid w:val="006345CD"/>
    <w:rsid w:val="006429C2"/>
    <w:rsid w:val="00644A06"/>
    <w:rsid w:val="00653B20"/>
    <w:rsid w:val="0066491C"/>
    <w:rsid w:val="006941C1"/>
    <w:rsid w:val="006A0256"/>
    <w:rsid w:val="006A6C7D"/>
    <w:rsid w:val="006A6E51"/>
    <w:rsid w:val="006B2F3A"/>
    <w:rsid w:val="006B68A2"/>
    <w:rsid w:val="006C1986"/>
    <w:rsid w:val="006C292A"/>
    <w:rsid w:val="006C7735"/>
    <w:rsid w:val="006E2C88"/>
    <w:rsid w:val="006F34FD"/>
    <w:rsid w:val="0071622D"/>
    <w:rsid w:val="00722DA0"/>
    <w:rsid w:val="00724F77"/>
    <w:rsid w:val="00764962"/>
    <w:rsid w:val="0078723A"/>
    <w:rsid w:val="00790C36"/>
    <w:rsid w:val="007A0590"/>
    <w:rsid w:val="007B4155"/>
    <w:rsid w:val="007C0CD0"/>
    <w:rsid w:val="007C2618"/>
    <w:rsid w:val="007C3462"/>
    <w:rsid w:val="007D2CEE"/>
    <w:rsid w:val="007E70EA"/>
    <w:rsid w:val="007F74B5"/>
    <w:rsid w:val="00807B33"/>
    <w:rsid w:val="00820897"/>
    <w:rsid w:val="0084186B"/>
    <w:rsid w:val="00853F2A"/>
    <w:rsid w:val="00861703"/>
    <w:rsid w:val="0086196B"/>
    <w:rsid w:val="00877203"/>
    <w:rsid w:val="00881826"/>
    <w:rsid w:val="0088666B"/>
    <w:rsid w:val="008A7F29"/>
    <w:rsid w:val="008D6883"/>
    <w:rsid w:val="008E3796"/>
    <w:rsid w:val="008E6BA1"/>
    <w:rsid w:val="008E7959"/>
    <w:rsid w:val="008F01EE"/>
    <w:rsid w:val="008F2FC7"/>
    <w:rsid w:val="008F4DEA"/>
    <w:rsid w:val="00907A66"/>
    <w:rsid w:val="00907B55"/>
    <w:rsid w:val="009176E0"/>
    <w:rsid w:val="00924491"/>
    <w:rsid w:val="00925540"/>
    <w:rsid w:val="009307AB"/>
    <w:rsid w:val="00933AA0"/>
    <w:rsid w:val="009541F9"/>
    <w:rsid w:val="00960788"/>
    <w:rsid w:val="009935AD"/>
    <w:rsid w:val="009A7E09"/>
    <w:rsid w:val="009C6C63"/>
    <w:rsid w:val="009C6E42"/>
    <w:rsid w:val="009D43AF"/>
    <w:rsid w:val="009F6E13"/>
    <w:rsid w:val="00A0555A"/>
    <w:rsid w:val="00A12D15"/>
    <w:rsid w:val="00A325FA"/>
    <w:rsid w:val="00A42066"/>
    <w:rsid w:val="00A457D3"/>
    <w:rsid w:val="00A508B5"/>
    <w:rsid w:val="00A50E27"/>
    <w:rsid w:val="00A56434"/>
    <w:rsid w:val="00A664FB"/>
    <w:rsid w:val="00A861B3"/>
    <w:rsid w:val="00A90819"/>
    <w:rsid w:val="00A943BA"/>
    <w:rsid w:val="00A97B09"/>
    <w:rsid w:val="00AA26F7"/>
    <w:rsid w:val="00AA2ED2"/>
    <w:rsid w:val="00AA4A96"/>
    <w:rsid w:val="00AB3805"/>
    <w:rsid w:val="00AD0766"/>
    <w:rsid w:val="00AD1ADA"/>
    <w:rsid w:val="00AD2A94"/>
    <w:rsid w:val="00AD569D"/>
    <w:rsid w:val="00AE1D1A"/>
    <w:rsid w:val="00AF699E"/>
    <w:rsid w:val="00B02D73"/>
    <w:rsid w:val="00B16BAC"/>
    <w:rsid w:val="00B1736B"/>
    <w:rsid w:val="00B21713"/>
    <w:rsid w:val="00B2316E"/>
    <w:rsid w:val="00B2374F"/>
    <w:rsid w:val="00B31A79"/>
    <w:rsid w:val="00B35554"/>
    <w:rsid w:val="00B42DC9"/>
    <w:rsid w:val="00B603F8"/>
    <w:rsid w:val="00B66C75"/>
    <w:rsid w:val="00B66CCD"/>
    <w:rsid w:val="00B83DB7"/>
    <w:rsid w:val="00B957C5"/>
    <w:rsid w:val="00B962F3"/>
    <w:rsid w:val="00BA44D1"/>
    <w:rsid w:val="00BA6436"/>
    <w:rsid w:val="00BE09C7"/>
    <w:rsid w:val="00BE5073"/>
    <w:rsid w:val="00BE661C"/>
    <w:rsid w:val="00BE746E"/>
    <w:rsid w:val="00BF2C2E"/>
    <w:rsid w:val="00BF6146"/>
    <w:rsid w:val="00BF67E4"/>
    <w:rsid w:val="00BF75B8"/>
    <w:rsid w:val="00C024A3"/>
    <w:rsid w:val="00C06076"/>
    <w:rsid w:val="00C06272"/>
    <w:rsid w:val="00C12D7F"/>
    <w:rsid w:val="00C20B87"/>
    <w:rsid w:val="00C25027"/>
    <w:rsid w:val="00C46B65"/>
    <w:rsid w:val="00C50933"/>
    <w:rsid w:val="00C60C93"/>
    <w:rsid w:val="00C8388B"/>
    <w:rsid w:val="00C84180"/>
    <w:rsid w:val="00C96978"/>
    <w:rsid w:val="00CA4850"/>
    <w:rsid w:val="00CB0C3F"/>
    <w:rsid w:val="00CD322A"/>
    <w:rsid w:val="00CD70F8"/>
    <w:rsid w:val="00CE2F04"/>
    <w:rsid w:val="00CE63EE"/>
    <w:rsid w:val="00CF7844"/>
    <w:rsid w:val="00D056CE"/>
    <w:rsid w:val="00D05A80"/>
    <w:rsid w:val="00D10638"/>
    <w:rsid w:val="00D11289"/>
    <w:rsid w:val="00D13FDD"/>
    <w:rsid w:val="00D279BB"/>
    <w:rsid w:val="00D32612"/>
    <w:rsid w:val="00D70E69"/>
    <w:rsid w:val="00D77B3E"/>
    <w:rsid w:val="00DA781B"/>
    <w:rsid w:val="00DD7DAA"/>
    <w:rsid w:val="00DF31AE"/>
    <w:rsid w:val="00E104D5"/>
    <w:rsid w:val="00E13DDA"/>
    <w:rsid w:val="00E1579D"/>
    <w:rsid w:val="00E27C25"/>
    <w:rsid w:val="00E3547E"/>
    <w:rsid w:val="00E35FD4"/>
    <w:rsid w:val="00E36713"/>
    <w:rsid w:val="00E370FB"/>
    <w:rsid w:val="00E447B9"/>
    <w:rsid w:val="00E52C56"/>
    <w:rsid w:val="00E54D61"/>
    <w:rsid w:val="00E55DA2"/>
    <w:rsid w:val="00E57161"/>
    <w:rsid w:val="00E604DE"/>
    <w:rsid w:val="00E7121A"/>
    <w:rsid w:val="00E72C0A"/>
    <w:rsid w:val="00E81FC0"/>
    <w:rsid w:val="00E9248E"/>
    <w:rsid w:val="00E95498"/>
    <w:rsid w:val="00E9722A"/>
    <w:rsid w:val="00E9774C"/>
    <w:rsid w:val="00EA3A5B"/>
    <w:rsid w:val="00EA7CCC"/>
    <w:rsid w:val="00EB451F"/>
    <w:rsid w:val="00EB7B03"/>
    <w:rsid w:val="00EC20AB"/>
    <w:rsid w:val="00EE4FA3"/>
    <w:rsid w:val="00EF048A"/>
    <w:rsid w:val="00EF1C74"/>
    <w:rsid w:val="00F17A8E"/>
    <w:rsid w:val="00F215CD"/>
    <w:rsid w:val="00F25031"/>
    <w:rsid w:val="00F62DAB"/>
    <w:rsid w:val="00F70862"/>
    <w:rsid w:val="00F764B1"/>
    <w:rsid w:val="00F838E0"/>
    <w:rsid w:val="00F9769A"/>
    <w:rsid w:val="00FA40CA"/>
    <w:rsid w:val="00FA770D"/>
    <w:rsid w:val="00FB5A79"/>
    <w:rsid w:val="00FC1BF3"/>
    <w:rsid w:val="00FC7A1D"/>
    <w:rsid w:val="00FD1162"/>
    <w:rsid w:val="00FD4D0C"/>
    <w:rsid w:val="00FE3F85"/>
    <w:rsid w:val="00FE66DF"/>
    <w:rsid w:val="00FF7940"/>
    <w:rsid w:val="012F5F42"/>
    <w:rsid w:val="019B6B8E"/>
    <w:rsid w:val="01C57110"/>
    <w:rsid w:val="01D06CBF"/>
    <w:rsid w:val="024A709B"/>
    <w:rsid w:val="02783832"/>
    <w:rsid w:val="02AE02F4"/>
    <w:rsid w:val="02ED2125"/>
    <w:rsid w:val="03922FE2"/>
    <w:rsid w:val="039A1E67"/>
    <w:rsid w:val="039A7B12"/>
    <w:rsid w:val="03BE520D"/>
    <w:rsid w:val="03DC5C83"/>
    <w:rsid w:val="04212F8D"/>
    <w:rsid w:val="049E59EA"/>
    <w:rsid w:val="04A167DB"/>
    <w:rsid w:val="04C04A88"/>
    <w:rsid w:val="0549610E"/>
    <w:rsid w:val="058F0329"/>
    <w:rsid w:val="06326F3C"/>
    <w:rsid w:val="065B2175"/>
    <w:rsid w:val="06BB1759"/>
    <w:rsid w:val="0751548F"/>
    <w:rsid w:val="07565DCD"/>
    <w:rsid w:val="07931032"/>
    <w:rsid w:val="07C95E1C"/>
    <w:rsid w:val="089A573C"/>
    <w:rsid w:val="08B5603F"/>
    <w:rsid w:val="08DD2BFE"/>
    <w:rsid w:val="0919304F"/>
    <w:rsid w:val="09445467"/>
    <w:rsid w:val="09916878"/>
    <w:rsid w:val="09D74C25"/>
    <w:rsid w:val="0A1A40B8"/>
    <w:rsid w:val="0A3C0214"/>
    <w:rsid w:val="0A3F063C"/>
    <w:rsid w:val="0A6D2ABA"/>
    <w:rsid w:val="0A953BE9"/>
    <w:rsid w:val="0AB95CF1"/>
    <w:rsid w:val="0ADC05E0"/>
    <w:rsid w:val="0B2F1B7E"/>
    <w:rsid w:val="0B9020D7"/>
    <w:rsid w:val="0BAA51A9"/>
    <w:rsid w:val="0BCA130D"/>
    <w:rsid w:val="0BCE71A5"/>
    <w:rsid w:val="0C2C4221"/>
    <w:rsid w:val="0C5919D6"/>
    <w:rsid w:val="0C8C48D0"/>
    <w:rsid w:val="0CAE0AED"/>
    <w:rsid w:val="0CCB73B4"/>
    <w:rsid w:val="0D3A73D1"/>
    <w:rsid w:val="0DC45896"/>
    <w:rsid w:val="0DE60DD5"/>
    <w:rsid w:val="0DFC39B5"/>
    <w:rsid w:val="0E5D373F"/>
    <w:rsid w:val="0EE248FB"/>
    <w:rsid w:val="0F1146C8"/>
    <w:rsid w:val="100E7F60"/>
    <w:rsid w:val="103E72D6"/>
    <w:rsid w:val="11197974"/>
    <w:rsid w:val="11AE2D5B"/>
    <w:rsid w:val="12F9181A"/>
    <w:rsid w:val="136517FC"/>
    <w:rsid w:val="13663C1E"/>
    <w:rsid w:val="13A109D9"/>
    <w:rsid w:val="13A404E7"/>
    <w:rsid w:val="13C467D7"/>
    <w:rsid w:val="13CE5A81"/>
    <w:rsid w:val="142A2B7A"/>
    <w:rsid w:val="14363F9B"/>
    <w:rsid w:val="146A2CC7"/>
    <w:rsid w:val="14CD7076"/>
    <w:rsid w:val="15255EEC"/>
    <w:rsid w:val="1526506C"/>
    <w:rsid w:val="159F1FF6"/>
    <w:rsid w:val="15F02160"/>
    <w:rsid w:val="15FE421E"/>
    <w:rsid w:val="160C481B"/>
    <w:rsid w:val="168C0F0C"/>
    <w:rsid w:val="16AB24BF"/>
    <w:rsid w:val="17595A79"/>
    <w:rsid w:val="176532AE"/>
    <w:rsid w:val="177E0848"/>
    <w:rsid w:val="178542F2"/>
    <w:rsid w:val="179700B3"/>
    <w:rsid w:val="17A1609A"/>
    <w:rsid w:val="17B26B6E"/>
    <w:rsid w:val="17F570F2"/>
    <w:rsid w:val="17FA10A6"/>
    <w:rsid w:val="18010239"/>
    <w:rsid w:val="182705EA"/>
    <w:rsid w:val="18463035"/>
    <w:rsid w:val="18844A05"/>
    <w:rsid w:val="18AE662B"/>
    <w:rsid w:val="18DC0662"/>
    <w:rsid w:val="19221299"/>
    <w:rsid w:val="19737BFF"/>
    <w:rsid w:val="19867801"/>
    <w:rsid w:val="19AD20BA"/>
    <w:rsid w:val="19C50DE2"/>
    <w:rsid w:val="19F41244"/>
    <w:rsid w:val="1A2814AA"/>
    <w:rsid w:val="1AF21391"/>
    <w:rsid w:val="1B6D3F72"/>
    <w:rsid w:val="1BDB4819"/>
    <w:rsid w:val="1CD76D9D"/>
    <w:rsid w:val="1D7F003E"/>
    <w:rsid w:val="1D97124B"/>
    <w:rsid w:val="1DBC2B9D"/>
    <w:rsid w:val="1DC43C94"/>
    <w:rsid w:val="1DEB3B63"/>
    <w:rsid w:val="1DF8002B"/>
    <w:rsid w:val="1E1E21D2"/>
    <w:rsid w:val="1ECB23BD"/>
    <w:rsid w:val="1EEF5D1B"/>
    <w:rsid w:val="1EF96CEF"/>
    <w:rsid w:val="1F0A4E5D"/>
    <w:rsid w:val="1F9B142C"/>
    <w:rsid w:val="1FB0446A"/>
    <w:rsid w:val="2127197C"/>
    <w:rsid w:val="222C441A"/>
    <w:rsid w:val="222E35F0"/>
    <w:rsid w:val="225D4C4F"/>
    <w:rsid w:val="22623B5C"/>
    <w:rsid w:val="229F7CA9"/>
    <w:rsid w:val="22C00B10"/>
    <w:rsid w:val="22C71B9F"/>
    <w:rsid w:val="22FD05EE"/>
    <w:rsid w:val="231B038C"/>
    <w:rsid w:val="23530B92"/>
    <w:rsid w:val="245D2880"/>
    <w:rsid w:val="24651C58"/>
    <w:rsid w:val="249379A2"/>
    <w:rsid w:val="24D62DF6"/>
    <w:rsid w:val="24E46511"/>
    <w:rsid w:val="250B4414"/>
    <w:rsid w:val="25472CF1"/>
    <w:rsid w:val="25532C63"/>
    <w:rsid w:val="25C42472"/>
    <w:rsid w:val="25E260CD"/>
    <w:rsid w:val="269A5E21"/>
    <w:rsid w:val="26D16E75"/>
    <w:rsid w:val="27096B8D"/>
    <w:rsid w:val="27316F64"/>
    <w:rsid w:val="2763671F"/>
    <w:rsid w:val="28016131"/>
    <w:rsid w:val="28617867"/>
    <w:rsid w:val="287F0858"/>
    <w:rsid w:val="28963B5B"/>
    <w:rsid w:val="28D95D9C"/>
    <w:rsid w:val="29051F0E"/>
    <w:rsid w:val="29622B2F"/>
    <w:rsid w:val="297B5E75"/>
    <w:rsid w:val="29E73CC9"/>
    <w:rsid w:val="2A121121"/>
    <w:rsid w:val="2A3E4DA8"/>
    <w:rsid w:val="2B57358B"/>
    <w:rsid w:val="2B753B26"/>
    <w:rsid w:val="2BE42318"/>
    <w:rsid w:val="2C13305F"/>
    <w:rsid w:val="2C777935"/>
    <w:rsid w:val="2C9D4636"/>
    <w:rsid w:val="2CB62DB9"/>
    <w:rsid w:val="2CCD532F"/>
    <w:rsid w:val="2DA05E34"/>
    <w:rsid w:val="2E5E5F93"/>
    <w:rsid w:val="2E922279"/>
    <w:rsid w:val="2F1A55F9"/>
    <w:rsid w:val="2F4029C0"/>
    <w:rsid w:val="2F930382"/>
    <w:rsid w:val="2F940960"/>
    <w:rsid w:val="2F952EF2"/>
    <w:rsid w:val="2FB16CDF"/>
    <w:rsid w:val="30A46D43"/>
    <w:rsid w:val="30AE0DD7"/>
    <w:rsid w:val="30B070B5"/>
    <w:rsid w:val="31122730"/>
    <w:rsid w:val="317A5D7B"/>
    <w:rsid w:val="319C1038"/>
    <w:rsid w:val="31D60DA5"/>
    <w:rsid w:val="325B65C2"/>
    <w:rsid w:val="3285373D"/>
    <w:rsid w:val="32F45BDD"/>
    <w:rsid w:val="33456CD0"/>
    <w:rsid w:val="336B2972"/>
    <w:rsid w:val="33791ADB"/>
    <w:rsid w:val="339F5DF8"/>
    <w:rsid w:val="33E700FD"/>
    <w:rsid w:val="347456CC"/>
    <w:rsid w:val="3484783E"/>
    <w:rsid w:val="348A56C4"/>
    <w:rsid w:val="35032B71"/>
    <w:rsid w:val="35115EE7"/>
    <w:rsid w:val="35570D6D"/>
    <w:rsid w:val="35651849"/>
    <w:rsid w:val="363B6E1D"/>
    <w:rsid w:val="364A5DC7"/>
    <w:rsid w:val="3693777E"/>
    <w:rsid w:val="36B80B79"/>
    <w:rsid w:val="36BD66F3"/>
    <w:rsid w:val="37157EBE"/>
    <w:rsid w:val="376C2DFD"/>
    <w:rsid w:val="37857950"/>
    <w:rsid w:val="378B34EA"/>
    <w:rsid w:val="38270036"/>
    <w:rsid w:val="384138D2"/>
    <w:rsid w:val="39401EAF"/>
    <w:rsid w:val="39663C5B"/>
    <w:rsid w:val="3A543EDD"/>
    <w:rsid w:val="3B0419C8"/>
    <w:rsid w:val="3B765F6A"/>
    <w:rsid w:val="3B823D55"/>
    <w:rsid w:val="3BBE4606"/>
    <w:rsid w:val="3C2C330F"/>
    <w:rsid w:val="3C6D74F9"/>
    <w:rsid w:val="3CA42D06"/>
    <w:rsid w:val="3CCB6FF9"/>
    <w:rsid w:val="3CE1155F"/>
    <w:rsid w:val="3D0E2B38"/>
    <w:rsid w:val="3D914AAF"/>
    <w:rsid w:val="3DCF523F"/>
    <w:rsid w:val="3DEF26D4"/>
    <w:rsid w:val="3E111255"/>
    <w:rsid w:val="3E963DC5"/>
    <w:rsid w:val="3F021484"/>
    <w:rsid w:val="3F1B60BE"/>
    <w:rsid w:val="40012C9F"/>
    <w:rsid w:val="40407749"/>
    <w:rsid w:val="40B04982"/>
    <w:rsid w:val="41915B46"/>
    <w:rsid w:val="419B0C17"/>
    <w:rsid w:val="41A9008D"/>
    <w:rsid w:val="41E84106"/>
    <w:rsid w:val="421F4D87"/>
    <w:rsid w:val="426D05C6"/>
    <w:rsid w:val="42DC102C"/>
    <w:rsid w:val="430E4A8F"/>
    <w:rsid w:val="437604D1"/>
    <w:rsid w:val="43DB78CE"/>
    <w:rsid w:val="44357EB6"/>
    <w:rsid w:val="44AD5CDB"/>
    <w:rsid w:val="44F9067E"/>
    <w:rsid w:val="45393E62"/>
    <w:rsid w:val="457426CE"/>
    <w:rsid w:val="459C6E62"/>
    <w:rsid w:val="45B358EA"/>
    <w:rsid w:val="46804BFC"/>
    <w:rsid w:val="46D3290B"/>
    <w:rsid w:val="47A74021"/>
    <w:rsid w:val="480D71AE"/>
    <w:rsid w:val="48514AB5"/>
    <w:rsid w:val="487217C3"/>
    <w:rsid w:val="48A25A7E"/>
    <w:rsid w:val="48AE0F5F"/>
    <w:rsid w:val="48B564B1"/>
    <w:rsid w:val="48E55E17"/>
    <w:rsid w:val="48FE771C"/>
    <w:rsid w:val="497200A8"/>
    <w:rsid w:val="499E6BD7"/>
    <w:rsid w:val="49A26DD5"/>
    <w:rsid w:val="49A473DD"/>
    <w:rsid w:val="4A150865"/>
    <w:rsid w:val="4A2A5968"/>
    <w:rsid w:val="4A882C5C"/>
    <w:rsid w:val="4AE4663C"/>
    <w:rsid w:val="4AF0306E"/>
    <w:rsid w:val="4B597C90"/>
    <w:rsid w:val="4B7D0CA6"/>
    <w:rsid w:val="4B884255"/>
    <w:rsid w:val="4BC77CF9"/>
    <w:rsid w:val="4BEC477D"/>
    <w:rsid w:val="4DE57713"/>
    <w:rsid w:val="4E193658"/>
    <w:rsid w:val="4E5D7BD4"/>
    <w:rsid w:val="4EB2706A"/>
    <w:rsid w:val="4F073849"/>
    <w:rsid w:val="4F280629"/>
    <w:rsid w:val="4F2972DB"/>
    <w:rsid w:val="4F5C0C1D"/>
    <w:rsid w:val="4F5D65F6"/>
    <w:rsid w:val="4FC165E7"/>
    <w:rsid w:val="4FC8490E"/>
    <w:rsid w:val="4FD74561"/>
    <w:rsid w:val="4FF33F55"/>
    <w:rsid w:val="50247AEA"/>
    <w:rsid w:val="50283120"/>
    <w:rsid w:val="50615A38"/>
    <w:rsid w:val="506475C4"/>
    <w:rsid w:val="509C10A2"/>
    <w:rsid w:val="50A85CE3"/>
    <w:rsid w:val="50B5102F"/>
    <w:rsid w:val="513346C1"/>
    <w:rsid w:val="51C7146C"/>
    <w:rsid w:val="51F13BEC"/>
    <w:rsid w:val="52481CB5"/>
    <w:rsid w:val="52494B2A"/>
    <w:rsid w:val="52764BD0"/>
    <w:rsid w:val="527E1642"/>
    <w:rsid w:val="52A701FF"/>
    <w:rsid w:val="52D17529"/>
    <w:rsid w:val="53A36FBF"/>
    <w:rsid w:val="53F27069"/>
    <w:rsid w:val="53FF2FF7"/>
    <w:rsid w:val="540D7346"/>
    <w:rsid w:val="543F0FF6"/>
    <w:rsid w:val="57054953"/>
    <w:rsid w:val="572E1427"/>
    <w:rsid w:val="57337B8D"/>
    <w:rsid w:val="57AC1515"/>
    <w:rsid w:val="57C81BAE"/>
    <w:rsid w:val="588F6BA8"/>
    <w:rsid w:val="589473B7"/>
    <w:rsid w:val="58C4421C"/>
    <w:rsid w:val="58E7226C"/>
    <w:rsid w:val="594D78DE"/>
    <w:rsid w:val="598A7978"/>
    <w:rsid w:val="5A226BCF"/>
    <w:rsid w:val="5A442CA0"/>
    <w:rsid w:val="5A472E38"/>
    <w:rsid w:val="5A8A1C8A"/>
    <w:rsid w:val="5B081FBA"/>
    <w:rsid w:val="5B18729D"/>
    <w:rsid w:val="5B3912D1"/>
    <w:rsid w:val="5BCA027D"/>
    <w:rsid w:val="5C7A2CA0"/>
    <w:rsid w:val="5C850828"/>
    <w:rsid w:val="5CD8086F"/>
    <w:rsid w:val="5D0B42C9"/>
    <w:rsid w:val="5D53057E"/>
    <w:rsid w:val="5D615C67"/>
    <w:rsid w:val="5DB310C9"/>
    <w:rsid w:val="5E1727B0"/>
    <w:rsid w:val="5E55059E"/>
    <w:rsid w:val="5E9327C7"/>
    <w:rsid w:val="5EC429C7"/>
    <w:rsid w:val="5ED96570"/>
    <w:rsid w:val="5F492F4C"/>
    <w:rsid w:val="5F747DE4"/>
    <w:rsid w:val="5F7C64DB"/>
    <w:rsid w:val="6010318E"/>
    <w:rsid w:val="6035734C"/>
    <w:rsid w:val="60BD7B2C"/>
    <w:rsid w:val="60F124F1"/>
    <w:rsid w:val="61FF4AEE"/>
    <w:rsid w:val="624F5413"/>
    <w:rsid w:val="625E7292"/>
    <w:rsid w:val="62CE0FFF"/>
    <w:rsid w:val="63252CC8"/>
    <w:rsid w:val="640423D4"/>
    <w:rsid w:val="64142AB1"/>
    <w:rsid w:val="643D56F2"/>
    <w:rsid w:val="644E2898"/>
    <w:rsid w:val="649015FC"/>
    <w:rsid w:val="64B62EDC"/>
    <w:rsid w:val="65487031"/>
    <w:rsid w:val="654E7A54"/>
    <w:rsid w:val="65BA734A"/>
    <w:rsid w:val="65D32949"/>
    <w:rsid w:val="6621114D"/>
    <w:rsid w:val="66643382"/>
    <w:rsid w:val="66A40FFD"/>
    <w:rsid w:val="66CF5CFD"/>
    <w:rsid w:val="66D93BB1"/>
    <w:rsid w:val="67244FD3"/>
    <w:rsid w:val="675F71F4"/>
    <w:rsid w:val="67F5583C"/>
    <w:rsid w:val="68041003"/>
    <w:rsid w:val="681A0A52"/>
    <w:rsid w:val="68A943C6"/>
    <w:rsid w:val="69C30E36"/>
    <w:rsid w:val="69FB0079"/>
    <w:rsid w:val="6A2109E6"/>
    <w:rsid w:val="6AFB034F"/>
    <w:rsid w:val="6B082BEE"/>
    <w:rsid w:val="6B18392B"/>
    <w:rsid w:val="6B7C0A86"/>
    <w:rsid w:val="6B815557"/>
    <w:rsid w:val="6BB95C64"/>
    <w:rsid w:val="6BD85A7D"/>
    <w:rsid w:val="6C335105"/>
    <w:rsid w:val="6C366FB8"/>
    <w:rsid w:val="6C68706A"/>
    <w:rsid w:val="6CB44D24"/>
    <w:rsid w:val="6CBF2F9B"/>
    <w:rsid w:val="6CE74D49"/>
    <w:rsid w:val="6CEB5600"/>
    <w:rsid w:val="6D9C0245"/>
    <w:rsid w:val="6E075837"/>
    <w:rsid w:val="6E625B0A"/>
    <w:rsid w:val="6EB000E5"/>
    <w:rsid w:val="6EC13377"/>
    <w:rsid w:val="6F085A71"/>
    <w:rsid w:val="6F0C3CD3"/>
    <w:rsid w:val="6F3E6F6B"/>
    <w:rsid w:val="6F455509"/>
    <w:rsid w:val="6FC60BE1"/>
    <w:rsid w:val="7051686E"/>
    <w:rsid w:val="705C11DA"/>
    <w:rsid w:val="70EB0C47"/>
    <w:rsid w:val="70F55433"/>
    <w:rsid w:val="70F563EB"/>
    <w:rsid w:val="71561E1C"/>
    <w:rsid w:val="71774DFB"/>
    <w:rsid w:val="71AE477A"/>
    <w:rsid w:val="71B84F75"/>
    <w:rsid w:val="720705B8"/>
    <w:rsid w:val="726E12A1"/>
    <w:rsid w:val="729726FB"/>
    <w:rsid w:val="72D33353"/>
    <w:rsid w:val="72ED42AF"/>
    <w:rsid w:val="73385A9A"/>
    <w:rsid w:val="73530EBB"/>
    <w:rsid w:val="746904EA"/>
    <w:rsid w:val="74E63154"/>
    <w:rsid w:val="75347C78"/>
    <w:rsid w:val="7545595E"/>
    <w:rsid w:val="75487B2A"/>
    <w:rsid w:val="7614600E"/>
    <w:rsid w:val="76295E22"/>
    <w:rsid w:val="76D7415D"/>
    <w:rsid w:val="770A6378"/>
    <w:rsid w:val="77396F34"/>
    <w:rsid w:val="775A6045"/>
    <w:rsid w:val="779A749E"/>
    <w:rsid w:val="78254D48"/>
    <w:rsid w:val="786A3C83"/>
    <w:rsid w:val="788773EF"/>
    <w:rsid w:val="788C31E0"/>
    <w:rsid w:val="788E0D68"/>
    <w:rsid w:val="789F6703"/>
    <w:rsid w:val="78EE02A0"/>
    <w:rsid w:val="78FD670B"/>
    <w:rsid w:val="79CC59EA"/>
    <w:rsid w:val="7A130C82"/>
    <w:rsid w:val="7AD93253"/>
    <w:rsid w:val="7B364B92"/>
    <w:rsid w:val="7B8A7678"/>
    <w:rsid w:val="7BED6EDB"/>
    <w:rsid w:val="7C25763D"/>
    <w:rsid w:val="7C29747A"/>
    <w:rsid w:val="7C3F6A2E"/>
    <w:rsid w:val="7C607ACB"/>
    <w:rsid w:val="7CD37056"/>
    <w:rsid w:val="7CF103FA"/>
    <w:rsid w:val="7D2245E6"/>
    <w:rsid w:val="7D7956D1"/>
    <w:rsid w:val="7DE74733"/>
    <w:rsid w:val="7E296D1C"/>
    <w:rsid w:val="7E4F7B63"/>
    <w:rsid w:val="7E6976DF"/>
    <w:rsid w:val="7EAE1ABC"/>
    <w:rsid w:val="7F101D11"/>
    <w:rsid w:val="7F105597"/>
    <w:rsid w:val="7F3A06E6"/>
    <w:rsid w:val="7F690624"/>
    <w:rsid w:val="7FA85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line number"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semiHidden="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Date"/>
    <w:basedOn w:val="a"/>
    <w:next w:val="a"/>
    <w:qFormat/>
    <w:rPr>
      <w:rFonts w:ascii="仿宋_GB2312"/>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spacing w:line="240" w:lineRule="atLeast"/>
      <w:jc w:val="left"/>
    </w:pPr>
    <w:rPr>
      <w:sz w:val="18"/>
      <w:szCs w:val="18"/>
    </w:rPr>
  </w:style>
  <w:style w:type="paragraph" w:styleId="a7">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pPr>
      <w:widowControl/>
      <w:spacing w:before="100" w:beforeAutospacing="1" w:after="100" w:afterAutospacing="1" w:line="240" w:lineRule="auto"/>
      <w:jc w:val="left"/>
    </w:pPr>
    <w:rPr>
      <w:rFonts w:ascii="宋体" w:eastAsia="宋体" w:hAnsi="宋体" w:cs="宋体"/>
      <w:kern w:val="0"/>
      <w:sz w:val="24"/>
      <w:szCs w:val="24"/>
    </w:rPr>
  </w:style>
  <w:style w:type="paragraph" w:styleId="a9">
    <w:name w:val="Title"/>
    <w:basedOn w:val="a"/>
    <w:qFormat/>
    <w:pPr>
      <w:adjustRightInd w:val="0"/>
      <w:snapToGrid w:val="0"/>
      <w:spacing w:line="240" w:lineRule="atLeast"/>
      <w:jc w:val="center"/>
      <w:outlineLvl w:val="0"/>
    </w:pPr>
    <w:rPr>
      <w:rFonts w:ascii="Calibri" w:eastAsia="华文中宋" w:hAnsi="Calibri" w:cs="宋体"/>
      <w:b/>
      <w:bCs/>
      <w:spacing w:val="10"/>
      <w:kern w:val="0"/>
      <w:sz w:val="44"/>
      <w:szCs w:val="44"/>
    </w:rPr>
  </w:style>
  <w:style w:type="character" w:styleId="aa">
    <w:name w:val="page number"/>
    <w:basedOn w:val="a0"/>
  </w:style>
  <w:style w:type="character" w:styleId="ab">
    <w:name w:val="line number"/>
    <w:basedOn w:val="a0"/>
  </w:style>
  <w:style w:type="character" w:customStyle="1" w:styleId="Char">
    <w:name w:val="文档结构图 Char"/>
    <w:link w:val="a3"/>
    <w:rPr>
      <w:rFonts w:ascii="宋体"/>
      <w:kern w:val="2"/>
      <w:sz w:val="18"/>
      <w:szCs w:val="18"/>
    </w:rPr>
  </w:style>
  <w:style w:type="paragraph" w:customStyle="1" w:styleId="1">
    <w:name w:val="正文1"/>
    <w:basedOn w:val="a"/>
    <w:qFormat/>
    <w:pPr>
      <w:adjustRightInd w:val="0"/>
      <w:snapToGrid w:val="0"/>
    </w:pPr>
    <w:rPr>
      <w:rFonts w:ascii="Calibri" w:hAnsi="Calibri" w:cs="宋体"/>
      <w:szCs w:val="32"/>
    </w:rPr>
  </w:style>
  <w:style w:type="paragraph" w:customStyle="1" w:styleId="Char0">
    <w:name w:val="Char"/>
    <w:basedOn w:val="a3"/>
    <w:qFormat/>
    <w:pPr>
      <w:shd w:val="clear" w:color="auto" w:fill="000080"/>
      <w:spacing w:line="240" w:lineRule="auto"/>
    </w:pPr>
    <w:rPr>
      <w:rFonts w:ascii="Tahoma" w:hAnsi="Tahoma" w:cs="Tahoma"/>
      <w:sz w:val="24"/>
      <w:szCs w:val="24"/>
    </w:rPr>
  </w:style>
  <w:style w:type="paragraph" w:customStyle="1" w:styleId="ac">
    <w:name w:val="a"/>
    <w:basedOn w:val="a"/>
    <w:qFormat/>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CharChar">
    <w:name w:val="Char Char"/>
    <w:basedOn w:val="a3"/>
    <w:qFormat/>
    <w:pPr>
      <w:shd w:val="clear" w:color="auto" w:fill="000080"/>
      <w:spacing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line number" w:semiHidden="0" w:uiPriority="0" w:unhideWhenUsed="0"/>
    <w:lsdException w:name="page number" w:semiHidden="0" w:uiPriority="0" w:unhideWhenUsed="0"/>
    <w:lsdException w:name="Title" w:semiHidden="0" w:uiPriority="0" w:unhideWhenUsed="0" w:qFormat="1"/>
    <w:lsdException w:name="Default Paragraph Font" w:semiHidden="0" w:uiPriority="0" w:unhideWhenUsed="0"/>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semiHidden="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Date"/>
    <w:basedOn w:val="a"/>
    <w:next w:val="a"/>
    <w:qFormat/>
    <w:rPr>
      <w:rFonts w:ascii="仿宋_GB2312"/>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spacing w:line="240" w:lineRule="atLeast"/>
      <w:jc w:val="left"/>
    </w:pPr>
    <w:rPr>
      <w:sz w:val="18"/>
      <w:szCs w:val="18"/>
    </w:rPr>
  </w:style>
  <w:style w:type="paragraph" w:styleId="a7">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pPr>
      <w:widowControl/>
      <w:spacing w:before="100" w:beforeAutospacing="1" w:after="100" w:afterAutospacing="1" w:line="240" w:lineRule="auto"/>
      <w:jc w:val="left"/>
    </w:pPr>
    <w:rPr>
      <w:rFonts w:ascii="宋体" w:eastAsia="宋体" w:hAnsi="宋体" w:cs="宋体"/>
      <w:kern w:val="0"/>
      <w:sz w:val="24"/>
      <w:szCs w:val="24"/>
    </w:rPr>
  </w:style>
  <w:style w:type="paragraph" w:styleId="a9">
    <w:name w:val="Title"/>
    <w:basedOn w:val="a"/>
    <w:qFormat/>
    <w:pPr>
      <w:adjustRightInd w:val="0"/>
      <w:snapToGrid w:val="0"/>
      <w:spacing w:line="240" w:lineRule="atLeast"/>
      <w:jc w:val="center"/>
      <w:outlineLvl w:val="0"/>
    </w:pPr>
    <w:rPr>
      <w:rFonts w:ascii="Calibri" w:eastAsia="华文中宋" w:hAnsi="Calibri" w:cs="宋体"/>
      <w:b/>
      <w:bCs/>
      <w:spacing w:val="10"/>
      <w:kern w:val="0"/>
      <w:sz w:val="44"/>
      <w:szCs w:val="44"/>
    </w:rPr>
  </w:style>
  <w:style w:type="character" w:styleId="aa">
    <w:name w:val="page number"/>
    <w:basedOn w:val="a0"/>
  </w:style>
  <w:style w:type="character" w:styleId="ab">
    <w:name w:val="line number"/>
    <w:basedOn w:val="a0"/>
  </w:style>
  <w:style w:type="character" w:customStyle="1" w:styleId="Char">
    <w:name w:val="文档结构图 Char"/>
    <w:link w:val="a3"/>
    <w:rPr>
      <w:rFonts w:ascii="宋体"/>
      <w:kern w:val="2"/>
      <w:sz w:val="18"/>
      <w:szCs w:val="18"/>
    </w:rPr>
  </w:style>
  <w:style w:type="paragraph" w:customStyle="1" w:styleId="1">
    <w:name w:val="正文1"/>
    <w:basedOn w:val="a"/>
    <w:qFormat/>
    <w:pPr>
      <w:adjustRightInd w:val="0"/>
      <w:snapToGrid w:val="0"/>
    </w:pPr>
    <w:rPr>
      <w:rFonts w:ascii="Calibri" w:hAnsi="Calibri" w:cs="宋体"/>
      <w:szCs w:val="32"/>
    </w:rPr>
  </w:style>
  <w:style w:type="paragraph" w:customStyle="1" w:styleId="Char0">
    <w:name w:val="Char"/>
    <w:basedOn w:val="a3"/>
    <w:qFormat/>
    <w:pPr>
      <w:shd w:val="clear" w:color="auto" w:fill="000080"/>
      <w:spacing w:line="240" w:lineRule="auto"/>
    </w:pPr>
    <w:rPr>
      <w:rFonts w:ascii="Tahoma" w:hAnsi="Tahoma" w:cs="Tahoma"/>
      <w:sz w:val="24"/>
      <w:szCs w:val="24"/>
    </w:rPr>
  </w:style>
  <w:style w:type="paragraph" w:customStyle="1" w:styleId="ac">
    <w:name w:val="a"/>
    <w:basedOn w:val="a"/>
    <w:qFormat/>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CharChar">
    <w:name w:val="Char Char"/>
    <w:basedOn w:val="a3"/>
    <w:qFormat/>
    <w:pPr>
      <w:shd w:val="clear" w:color="auto" w:fill="000080"/>
      <w:spacing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NTKO</cp:lastModifiedBy>
  <cp:revision>1</cp:revision>
  <cp:lastPrinted>2019-02-19T01:28:00Z</cp:lastPrinted>
  <dcterms:created xsi:type="dcterms:W3CDTF">2020-03-05T08:08:00Z</dcterms:created>
  <dcterms:modified xsi:type="dcterms:W3CDTF">2020-03-05T08:08:00Z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