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pStyle w:val="BodyText"/>
        <w:spacing w:after="208" w:afterLines="50" w:line="570" w:lineRule="exact"/>
        <w:rPr>
          <w:rFonts w:ascii="方正黑体_GBK" w:eastAsia="方正黑体_GBK" w:hAnsi="Times New Roman" w:cs="Times New Roman" w:hint="eastAsia"/>
          <w:snapToGrid w:val="0"/>
          <w:lang w:val="en-US" w:eastAsia="zh-CN"/>
        </w:rPr>
      </w:pPr>
      <w:r>
        <w:rPr>
          <w:rFonts w:ascii="方正黑体_GBK" w:eastAsia="方正黑体_GBK" w:hAnsi="Times New Roman" w:cs="Times New Roman" w:hint="eastAsia"/>
          <w:snapToGrid w:val="0"/>
          <w:lang w:val="en-US" w:eastAsia="zh-CN"/>
        </w:rPr>
        <w:t>附件1</w:t>
      </w:r>
    </w:p>
    <w:p>
      <w:pPr>
        <w:pStyle w:val="BodyText"/>
        <w:spacing w:after="208" w:afterLines="50" w:line="570" w:lineRule="exact"/>
        <w:jc w:val="center"/>
        <w:rPr>
          <w:rFonts w:ascii="方正黑体_GBK" w:eastAsia="方正黑体_GBK" w:hAnsi="Times New Roman" w:cs="Times New Roman" w:hint="eastAsia"/>
          <w:snapToGrid w:val="0"/>
          <w:sz w:val="36"/>
          <w:szCs w:val="36"/>
          <w:lang w:val="en-US" w:eastAsia="zh-CN"/>
        </w:rPr>
      </w:pPr>
      <w:r>
        <w:rPr>
          <w:rFonts w:ascii="方正黑体_GBK" w:eastAsia="方正黑体_GBK" w:hAnsi="Times New Roman" w:cs="Times New Roman" w:hint="eastAsia"/>
          <w:snapToGrid w:val="0"/>
          <w:sz w:val="36"/>
          <w:szCs w:val="36"/>
          <w:lang w:val="en-US" w:eastAsia="zh-CN"/>
        </w:rPr>
        <w:t>泰州市气象局2024年度“双随机、一公开”监管计划</w:t>
      </w:r>
    </w:p>
    <w:tbl>
      <w:tblPr>
        <w:tblStyle w:val="TableGrid"/>
        <w:tblW w:w="5000" w:type="pct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408"/>
        <w:gridCol w:w="1411"/>
        <w:gridCol w:w="1411"/>
        <w:gridCol w:w="1411"/>
        <w:gridCol w:w="1408"/>
        <w:gridCol w:w="1479"/>
        <w:gridCol w:w="1411"/>
        <w:gridCol w:w="1414"/>
        <w:gridCol w:w="1419"/>
      </w:tblGrid>
      <w:tr>
        <w:tblPrEx>
          <w:tblW w:w="5000" w:type="pct"/>
          <w:tblInd w:w="0" w:type="dxa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83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任务名称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检查事项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检查对象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检查方式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抽取比例</w:t>
            </w:r>
          </w:p>
        </w:tc>
        <w:tc>
          <w:tcPr>
            <w:tcW w:w="546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抽取数量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检查频次</w:t>
            </w: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  <w:t>检查层级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400" w:lineRule="exact"/>
              <w:jc w:val="center"/>
              <w:rPr>
                <w:rFonts w:ascii="Times New Roman" w:eastAsia="方正黑体_GBK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 w:hint="eastAsia"/>
                <w:snapToGrid w:val="0"/>
                <w:sz w:val="28"/>
                <w:szCs w:val="28"/>
              </w:rPr>
              <w:t>责任处室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/>
        </w:trPr>
        <w:tc>
          <w:tcPr>
            <w:tcW w:w="283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对泰州市气象信息服务单位的行政检查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对气象信息服务单位的行政检查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气象信息服务单位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现场检查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546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1次/年</w:t>
            </w: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市级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服务与社会管理处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/>
        </w:trPr>
        <w:tc>
          <w:tcPr>
            <w:tcW w:w="283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升放无人驾驶自由气球、系留气球单位检查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对升放无人驾驶自由气球、系留气球单位的行政检查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获得升放无人驾驶自由气球、系留气球资质的单位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现场检查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546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1次/年</w:t>
            </w: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市级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服务与社会管理处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/>
        </w:trPr>
        <w:tc>
          <w:tcPr>
            <w:tcW w:w="283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雷电防护检测资质单位的监督检查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对雷电防护检测资质单位的监督检查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在海陵区从事雷电防护装置检测活动的单位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现场检查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546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1次/年</w:t>
            </w: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市级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服务与社会管理处、气象灾害防御技术中心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/>
        </w:trPr>
        <w:tc>
          <w:tcPr>
            <w:tcW w:w="283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对海陵区防雷重点单位防雷安全检查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对重点单位防雷安全的行政检查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海陵区易燃易爆场所等雷电灾害防御重点单位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现场检查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default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100%</w:t>
            </w:r>
          </w:p>
        </w:tc>
        <w:tc>
          <w:tcPr>
            <w:tcW w:w="546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default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1次/年</w:t>
            </w: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市级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气象灾害防御技术中心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/>
        </w:trPr>
        <w:tc>
          <w:tcPr>
            <w:tcW w:w="283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泰州气象行业检查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对气象行业的行政检查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各级气象主管机构及其所属的气象台站，以及其他从事气象活动的组织和个人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现场检查</w:t>
            </w:r>
          </w:p>
        </w:tc>
        <w:tc>
          <w:tcPr>
            <w:tcW w:w="520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default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20%</w:t>
            </w:r>
          </w:p>
        </w:tc>
        <w:tc>
          <w:tcPr>
            <w:tcW w:w="546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1" w:type="pct"/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1次/年</w:t>
            </w: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市级</w:t>
            </w:r>
          </w:p>
        </w:tc>
        <w:tc>
          <w:tcPr>
            <w:tcW w:w="522" w:type="pct"/>
            <w:tcBorders>
              <w:left w:val="single" w:sz="4" w:space="0" w:color="auto"/>
            </w:tcBorders>
            <w:vAlign w:val="center"/>
          </w:tcPr>
          <w:p>
            <w:pPr>
              <w:pStyle w:val="BodyText"/>
              <w:spacing w:line="300" w:lineRule="exact"/>
              <w:jc w:val="both"/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方正仿宋_GBK" w:hAnsi="Times New Roman" w:cs="Times New Roman" w:hint="eastAsia"/>
                <w:snapToGrid w:val="0"/>
                <w:sz w:val="24"/>
                <w:szCs w:val="24"/>
                <w:lang w:val="en-US" w:eastAsia="zh-CN"/>
              </w:rPr>
              <w:t>观测与预报处</w:t>
            </w:r>
          </w:p>
        </w:tc>
      </w:tr>
    </w:tbl>
    <w:p/>
    <w:sectPr>
      <w:pgSz w:w="16838" w:h="11906" w:orient="landscape"/>
      <w:pgMar w:top="1797" w:right="1701" w:bottom="1797" w:left="1588" w:header="851" w:footer="992" w:gutter="0"/>
      <w:cols w:num="1" w:space="0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wiss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C6"/>
    <w:rsid w:val="00302080"/>
    <w:rsid w:val="005639C6"/>
    <w:rsid w:val="00770AAF"/>
    <w:rsid w:val="00B24B7D"/>
    <w:rsid w:val="00B92CC2"/>
    <w:rsid w:val="00D11115"/>
    <w:rsid w:val="131020B6"/>
    <w:rsid w:val="171406F0"/>
    <w:rsid w:val="19035837"/>
    <w:rsid w:val="1B3C38B8"/>
    <w:rsid w:val="3FE72BAA"/>
    <w:rsid w:val="466A22E6"/>
    <w:rsid w:val="534E1DCB"/>
    <w:rsid w:val="57096AFD"/>
    <w:rsid w:val="63511F1B"/>
    <w:rsid w:val="711A6178"/>
    <w:rsid w:val="73023469"/>
    <w:rsid w:val="74B45D96"/>
    <w:rsid w:val="77FFBC78"/>
    <w:rsid w:val="79353AF9"/>
    <w:rsid w:val="7E6D62A7"/>
    <w:rsid w:val="7ECE417E"/>
  </w:rsids>
  <w:docVars>
    <w:docVar w:name="commondata" w:val="eyJoZGlkIjoiNzNjMzA2YTZlNmFmYTlmNGNiNDcwMTQyNzc3ZWUwMDY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宋体" w:ascii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1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 w:asciiTheme="minorHAnsi" w:hAnsiTheme="minorHAnsi" w:cstheme="minorBidi"/>
      <w:kern w:val="2"/>
      <w:sz w:val="30"/>
      <w:szCs w:val="3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QXJ</dc:creator>
  <cp:lastModifiedBy>guest</cp:lastModifiedBy>
  <cp:revision>4</cp:revision>
  <dcterms:created xsi:type="dcterms:W3CDTF">2021-08-03T09:42:00Z</dcterms:created>
  <dcterms:modified xsi:type="dcterms:W3CDTF">2024-03-19T14:31:54Z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75153FEEBDBA460D974B969510430F99_13</vt:lpwstr>
  </property>
  <property fmtid="{D5CDD505-2E9C-101B-9397-08002B2CF9AE}" pid="3" name="KSOProductBuildVer">
    <vt:lpwstr>2052-11.8.2.10458</vt:lpwstr>
  </property>
</Properties>
</file>